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4"/>
        <w:spacing w:line="360" w:lineRule="auto"/>
        <w:rPr>
          <w:rFonts w:ascii="宋体" w:hAnsi="宋体" w:eastAsia="宋体"/>
          <w:b/>
          <w:sz w:val="48"/>
          <w:szCs w:val="48"/>
        </w:rPr>
      </w:pPr>
      <w:r>
        <w:rPr>
          <w:rFonts w:ascii="宋体" w:hAnsi="宋体" w:eastAsia="宋体"/>
          <w:b/>
          <w:sz w:val="48"/>
          <w:szCs w:val="48"/>
        </w:rPr>
      </w:r>
      <w:r/>
    </w:p>
    <w:p>
      <w:pPr>
        <w:ind w:firstLine="723"/>
        <w:spacing w:line="360" w:lineRule="auto"/>
        <w:rPr>
          <w:rFonts w:ascii="宋体" w:hAnsi="宋体" w:eastAsia="宋体"/>
          <w:b/>
          <w:sz w:val="72"/>
          <w:szCs w:val="72"/>
        </w:rPr>
      </w:pPr>
      <w:r>
        <w:rPr>
          <w:rFonts w:hint="eastAsia" w:ascii="宋体" w:hAnsi="宋体" w:eastAsia="宋体"/>
          <w:b/>
          <w:sz w:val="72"/>
          <w:szCs w:val="72"/>
        </w:rPr>
        <w:t xml:space="preserve">苏 州 市 政 府 采 购 </w:t>
      </w:r>
      <w:r/>
    </w:p>
    <w:p>
      <w:pPr>
        <w:ind w:firstLine="2168"/>
        <w:spacing w:line="360" w:lineRule="auto"/>
        <w:rPr>
          <w:rFonts w:ascii="宋体" w:hAnsi="宋体" w:eastAsia="宋体"/>
          <w:b/>
          <w:sz w:val="72"/>
          <w:szCs w:val="72"/>
        </w:rPr>
      </w:pPr>
      <w:r>
        <w:rPr>
          <w:rFonts w:hint="eastAsia" w:ascii="宋体" w:hAnsi="宋体" w:eastAsia="宋体"/>
          <w:b/>
          <w:sz w:val="72"/>
          <w:szCs w:val="72"/>
        </w:rPr>
        <w:t xml:space="preserve">招 标 文 件</w:t>
      </w:r>
      <w:r/>
    </w:p>
    <w:p>
      <w:pPr>
        <w:jc w:val="center"/>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eastAsia="宋体"/>
          <w:sz w:val="21"/>
          <w:szCs w:val="21"/>
        </w:rPr>
      </w:pPr>
      <w:r>
        <w:rPr>
          <w:rFonts w:ascii="宋体" w:hAnsi="宋体" w:eastAsia="宋体"/>
          <w:sz w:val="21"/>
          <w:szCs w:val="21"/>
        </w:rPr>
      </w:r>
      <w:r/>
    </w:p>
    <w:p>
      <w:pPr>
        <w:ind w:firstLine="600"/>
        <w:spacing w:line="360" w:lineRule="auto"/>
        <w:rPr>
          <w:rFonts w:ascii="宋体" w:hAnsi="宋体" w:eastAsia="宋体"/>
          <w:sz w:val="30"/>
          <w:szCs w:val="30"/>
        </w:rPr>
      </w:pPr>
      <w:r>
        <w:rPr>
          <w:rFonts w:ascii="宋体" w:hAnsi="宋体" w:eastAsia="宋体"/>
          <w:sz w:val="30"/>
          <w:szCs w:val="30"/>
        </w:rPr>
      </w:r>
      <w:r/>
    </w:p>
    <w:p>
      <w:pPr>
        <w:ind w:firstLine="1897"/>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项目编号：</w:t>
      </w:r>
      <w:r>
        <w:rPr>
          <w:rFonts w:hint="eastAsia" w:ascii="宋体" w:hAnsi="宋体" w:eastAsia="宋体"/>
          <w:b/>
          <w:bCs/>
          <w:sz w:val="30"/>
          <w:szCs w:val="30"/>
          <w:lang w:eastAsia="zh-CN"/>
        </w:rPr>
        <w:t xml:space="preserve">JSZC-320500-TDGW-G2025-0087</w:t>
      </w:r>
      <w:r/>
    </w:p>
    <w:p>
      <w:pPr>
        <w:ind w:firstLine="1897"/>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采购单位：</w:t>
      </w:r>
      <w:r>
        <w:rPr>
          <w:rFonts w:hint="eastAsia" w:ascii="宋体" w:hAnsi="宋体" w:eastAsia="宋体"/>
          <w:b/>
          <w:bCs/>
          <w:sz w:val="30"/>
          <w:szCs w:val="30"/>
          <w:lang w:eastAsia="zh-CN"/>
        </w:rPr>
        <w:t xml:space="preserve">苏州市田家炳实验高级中学</w:t>
      </w:r>
      <w:r/>
    </w:p>
    <w:p>
      <w:pPr>
        <w:ind w:firstLine="1897"/>
        <w:spacing w:line="360" w:lineRule="auto"/>
        <w:rPr>
          <w:rFonts w:ascii="宋体" w:hAnsi="宋体" w:eastAsia="宋体"/>
          <w:b/>
          <w:bCs/>
          <w:sz w:val="30"/>
          <w:szCs w:val="30"/>
        </w:rPr>
      </w:pPr>
      <w:r>
        <w:rPr>
          <w:rFonts w:hint="eastAsia" w:ascii="宋体" w:hAnsi="宋体" w:eastAsia="宋体"/>
          <w:b/>
          <w:bCs/>
          <w:sz w:val="30"/>
          <w:szCs w:val="30"/>
        </w:rPr>
        <w:t xml:space="preserve">采购类别：</w:t>
      </w:r>
      <w:r>
        <w:rPr>
          <w:rFonts w:hint="eastAsia" w:ascii="宋体" w:hAnsi="宋体" w:eastAsia="宋体"/>
          <w:b/>
          <w:bCs/>
          <w:sz w:val="30"/>
          <w:szCs w:val="30"/>
          <w:lang w:val="en-US" w:eastAsia="zh-CN"/>
        </w:rPr>
        <w:t xml:space="preserve">服务</w:t>
      </w:r>
      <w:r>
        <w:rPr>
          <w:rFonts w:hint="eastAsia" w:ascii="宋体" w:hAnsi="宋体" w:eastAsia="宋体"/>
          <w:b/>
          <w:bCs/>
          <w:sz w:val="30"/>
          <w:szCs w:val="30"/>
        </w:rPr>
        <w:t xml:space="preserve">类</w:t>
      </w:r>
      <w:r/>
    </w:p>
    <w:p>
      <w:pPr>
        <w:ind w:firstLine="1897"/>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采购内容: </w:t>
      </w:r>
      <w:r>
        <w:rPr>
          <w:rFonts w:hint="eastAsia" w:ascii="宋体" w:hAnsi="宋体" w:eastAsia="宋体"/>
          <w:b/>
          <w:bCs/>
          <w:sz w:val="30"/>
          <w:szCs w:val="30"/>
          <w:lang w:eastAsia="zh-CN"/>
        </w:rPr>
        <w:t xml:space="preserve">2026年苏州市田家炳实验高级中学外聘教师劳务派遣服务项目</w:t>
      </w:r>
      <w:r/>
    </w:p>
    <w:p>
      <w:pPr>
        <w:ind w:firstLine="602"/>
        <w:spacing w:line="360" w:lineRule="auto"/>
        <w:rPr>
          <w:rFonts w:ascii="宋体" w:hAnsi="宋体" w:eastAsia="宋体"/>
          <w:b/>
          <w:sz w:val="30"/>
          <w:szCs w:val="30"/>
        </w:rPr>
      </w:pPr>
      <w:r>
        <w:rPr>
          <w:rFonts w:hint="eastAsia" w:ascii="宋体" w:hAnsi="宋体" w:eastAsia="宋体"/>
          <w:b/>
          <w:bCs/>
          <w:sz w:val="30"/>
          <w:szCs w:val="30"/>
        </w:rPr>
        <w:t xml:space="preserve"> </w:t>
      </w:r>
      <w:r/>
    </w:p>
    <w:p>
      <w:pPr>
        <w:ind w:firstLine="602"/>
        <w:spacing w:line="360" w:lineRule="auto"/>
        <w:rPr>
          <w:rFonts w:ascii="宋体" w:hAnsi="宋体" w:eastAsia="宋体"/>
          <w:b/>
          <w:sz w:val="30"/>
          <w:szCs w:val="30"/>
        </w:rPr>
      </w:pPr>
      <w:r>
        <w:rPr>
          <w:rFonts w:ascii="宋体" w:hAnsi="宋体" w:eastAsia="宋体"/>
          <w:b/>
          <w:sz w:val="30"/>
          <w:szCs w:val="30"/>
        </w:rPr>
      </w:r>
      <w:r/>
    </w:p>
    <w:p>
      <w:pPr>
        <w:ind w:firstLine="602"/>
        <w:jc w:val="center"/>
        <w:spacing w:line="360" w:lineRule="auto"/>
        <w:rPr>
          <w:rFonts w:ascii="宋体" w:hAnsi="宋体" w:eastAsia="宋体"/>
          <w:b/>
          <w:sz w:val="30"/>
          <w:szCs w:val="30"/>
        </w:rPr>
      </w:pPr>
      <w:r>
        <w:rPr>
          <w:rFonts w:ascii="宋体" w:hAnsi="宋体" w:eastAsia="宋体"/>
          <w:b/>
          <w:sz w:val="30"/>
          <w:szCs w:val="30"/>
        </w:rPr>
      </w:r>
      <w:r/>
    </w:p>
    <w:p>
      <w:pPr>
        <w:pStyle w:val="829"/>
        <w:ind w:firstLine="602"/>
        <w:rPr>
          <w:rFonts w:hAnsi="宋体"/>
          <w:b/>
          <w:sz w:val="30"/>
          <w:szCs w:val="30"/>
        </w:rPr>
      </w:pPr>
      <w:r>
        <w:rPr>
          <w:rFonts w:hAnsi="宋体"/>
          <w:b/>
          <w:sz w:val="30"/>
          <w:szCs w:val="30"/>
        </w:rPr>
      </w:r>
      <w:r/>
    </w:p>
    <w:p>
      <w:pPr>
        <w:ind w:firstLine="602"/>
        <w:rPr>
          <w:rFonts w:ascii="宋体" w:hAnsi="宋体" w:eastAsia="宋体"/>
          <w:b/>
          <w:sz w:val="30"/>
          <w:szCs w:val="30"/>
        </w:rPr>
      </w:pPr>
      <w:r>
        <w:rPr>
          <w:rFonts w:ascii="宋体" w:hAnsi="宋体" w:eastAsia="宋体"/>
          <w:b/>
          <w:sz w:val="30"/>
          <w:szCs w:val="30"/>
        </w:rPr>
      </w:r>
      <w:r/>
    </w:p>
    <w:p>
      <w:pPr>
        <w:pStyle w:val="829"/>
        <w:ind w:firstLine="480"/>
      </w:pPr>
      <w:r/>
      <w:r/>
    </w:p>
    <w:p>
      <w:pPr>
        <w:ind w:firstLine="2711"/>
        <w:spacing w:line="360" w:lineRule="auto"/>
        <w:rPr>
          <w:rFonts w:ascii="宋体" w:hAnsi="宋体" w:eastAsia="宋体"/>
          <w:b/>
          <w:color w:val="auto"/>
          <w:sz w:val="30"/>
          <w:szCs w:val="30"/>
        </w:rPr>
      </w:pPr>
      <w:r>
        <w:rPr>
          <w:rFonts w:hint="eastAsia" w:ascii="宋体" w:hAnsi="宋体" w:eastAsia="宋体"/>
          <w:b/>
          <w:color w:val="auto"/>
          <w:sz w:val="30"/>
          <w:szCs w:val="30"/>
        </w:rPr>
        <w:t xml:space="preserve">宏信天德工程顾问有限公司</w:t>
      </w:r>
      <w:r/>
    </w:p>
    <w:p>
      <w:pPr>
        <w:ind w:firstLine="3614"/>
        <w:spacing w:line="360" w:lineRule="auto"/>
        <w:rPr>
          <w:rFonts w:eastAsia="宋体"/>
          <w:color w:val="auto"/>
          <w:sz w:val="30"/>
          <w:szCs w:val="30"/>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134" w:right="1113" w:bottom="1134" w:left="1506" w:header="851" w:footer="601" w:gutter="0"/>
          <w:pgNumType w:start="0"/>
          <w:cols w:num="1" w:sep="0" w:space="720" w:equalWidth="1"/>
          <w:docGrid w:linePitch="360"/>
        </w:sectPr>
      </w:pPr>
      <w:r>
        <w:rPr>
          <w:rFonts w:hint="eastAsia" w:ascii="宋体" w:hAnsi="宋体" w:eastAsia="宋体"/>
          <w:b/>
          <w:color w:val="auto"/>
          <w:sz w:val="30"/>
          <w:szCs w:val="30"/>
        </w:rPr>
        <w:t xml:space="preserve">2025年</w:t>
      </w:r>
      <w:r>
        <w:rPr>
          <w:rFonts w:hint="eastAsia" w:ascii="宋体" w:hAnsi="宋体" w:eastAsia="宋体"/>
          <w:b/>
          <w:color w:val="auto"/>
          <w:sz w:val="30"/>
          <w:szCs w:val="30"/>
          <w:lang w:val="en-US" w:eastAsia="zh-CN"/>
        </w:rPr>
        <w:t xml:space="preserve">12</w:t>
      </w:r>
      <w:r>
        <w:rPr>
          <w:rFonts w:hint="eastAsia" w:ascii="宋体" w:hAnsi="宋体" w:eastAsia="宋体"/>
          <w:b/>
          <w:color w:val="auto"/>
          <w:sz w:val="30"/>
          <w:szCs w:val="30"/>
        </w:rPr>
        <w:t xml:space="preserve">月</w:t>
      </w:r>
      <w:r/>
    </w:p>
    <w:p>
      <w:pPr>
        <w:ind w:firstLine="422"/>
        <w:jc w:val="center"/>
        <w:spacing w:line="360" w:lineRule="auto"/>
        <w:rPr>
          <w:rFonts w:ascii="宋体" w:hAnsi="宋体" w:eastAsia="宋体"/>
          <w:b/>
          <w:sz w:val="21"/>
          <w:szCs w:val="21"/>
        </w:rPr>
      </w:pPr>
      <w:r>
        <w:rPr>
          <w:rFonts w:hint="eastAsia" w:ascii="宋体" w:hAnsi="宋体" w:eastAsia="宋体"/>
          <w:b/>
          <w:sz w:val="21"/>
          <w:szCs w:val="21"/>
        </w:rPr>
        <w:t xml:space="preserve">前附表</w:t>
      </w:r>
      <w:r/>
    </w:p>
    <w:tbl>
      <w:tblPr>
        <w:tblStyle w:val="778"/>
        <w:tblW w:w="499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11"/>
        <w:gridCol w:w="8573"/>
      </w:tblGrid>
      <w:tr>
        <w:trPr/>
        <w:tc>
          <w:tcPr>
            <w:tcBorders>
              <w:bottom w:val="single" w:color="auto" w:sz="6" w:space="0"/>
            </w:tcBorders>
            <w:tcW w:w="383" w:type="pct"/>
            <w:vAlign w:val="center"/>
            <w:textDirection w:val="lrTb"/>
            <w:noWrap w:val="false"/>
          </w:tcPr>
          <w:p>
            <w:pPr>
              <w:jc w:val="both"/>
              <w:spacing w:line="360" w:lineRule="auto"/>
              <w:rPr>
                <w:rFonts w:ascii="宋体" w:hAnsi="宋体" w:eastAsia="宋体"/>
                <w:b/>
                <w:sz w:val="21"/>
                <w:szCs w:val="21"/>
              </w:rPr>
            </w:pPr>
            <w:r>
              <w:rPr>
                <w:rFonts w:hint="eastAsia" w:ascii="宋体" w:hAnsi="宋体" w:eastAsia="宋体"/>
                <w:b/>
                <w:sz w:val="21"/>
                <w:szCs w:val="21"/>
                <w:lang w:val="en-US" w:eastAsia="zh-CN"/>
              </w:rPr>
              <w:t xml:space="preserve">序</w:t>
            </w:r>
            <w:r>
              <w:rPr>
                <w:rFonts w:hint="eastAsia" w:ascii="宋体" w:hAnsi="宋体" w:eastAsia="宋体"/>
                <w:b/>
                <w:sz w:val="21"/>
                <w:szCs w:val="21"/>
              </w:rPr>
              <w:t xml:space="preserve">号</w:t>
            </w:r>
            <w:r/>
          </w:p>
        </w:tc>
        <w:tc>
          <w:tcPr>
            <w:tcBorders>
              <w:bottom w:val="single" w:color="auto" w:sz="6" w:space="0"/>
            </w:tcBorders>
            <w:tcW w:w="4616" w:type="pct"/>
            <w:vAlign w:val="center"/>
            <w:textDirection w:val="lrTb"/>
            <w:noWrap w:val="false"/>
          </w:tcPr>
          <w:p>
            <w:pPr>
              <w:ind w:firstLine="422"/>
              <w:jc w:val="center"/>
              <w:spacing w:line="360" w:lineRule="auto"/>
              <w:rPr>
                <w:rFonts w:ascii="宋体" w:hAnsi="宋体" w:eastAsia="宋体"/>
                <w:b/>
                <w:sz w:val="21"/>
                <w:szCs w:val="21"/>
              </w:rPr>
            </w:pPr>
            <w:r>
              <w:rPr>
                <w:rFonts w:hint="eastAsia" w:ascii="宋体" w:hAnsi="宋体" w:eastAsia="宋体"/>
                <w:b/>
                <w:sz w:val="21"/>
                <w:szCs w:val="21"/>
              </w:rPr>
              <w:t xml:space="preserve">内容规定</w:t>
            </w:r>
            <w:r/>
          </w:p>
        </w:tc>
      </w:tr>
      <w:tr>
        <w:trPr>
          <w:trHeight w:val="271"/>
        </w:trPr>
        <w:tc>
          <w:tcPr>
            <w:tcBorders>
              <w:bottom w:val="single" w:color="auto" w:sz="6" w:space="0"/>
            </w:tcBorders>
            <w:tcW w:w="383" w:type="pct"/>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t xml:space="preserve">1</w:t>
            </w:r>
            <w:r/>
          </w:p>
        </w:tc>
        <w:tc>
          <w:tcPr>
            <w:tcBorders>
              <w:bottom w:val="single" w:color="auto" w:sz="6" w:space="0"/>
            </w:tcBorders>
            <w:tcW w:w="4616" w:type="pct"/>
            <w:vAlign w:val="center"/>
            <w:textDirection w:val="lrTb"/>
            <w:noWrap w:val="false"/>
          </w:tcPr>
          <w:p>
            <w:pPr>
              <w:spacing w:line="360" w:lineRule="auto"/>
              <w:rPr>
                <w:rFonts w:hint="eastAsia" w:eastAsia="宋体"/>
                <w:sz w:val="21"/>
                <w:szCs w:val="21"/>
                <w:lang w:eastAsia="zh-CN"/>
              </w:rPr>
            </w:pPr>
            <w:r>
              <w:rPr>
                <w:rFonts w:hint="eastAsia" w:ascii="宋体" w:hAnsi="宋体" w:eastAsia="宋体" w:cs="宋体"/>
                <w:bCs/>
                <w:sz w:val="21"/>
                <w:szCs w:val="21"/>
              </w:rPr>
              <w:t xml:space="preserve">采购内容：</w:t>
            </w:r>
            <w:r>
              <w:rPr>
                <w:rFonts w:hint="eastAsia" w:ascii="宋体" w:hAnsi="宋体" w:eastAsia="宋体" w:cs="宋体"/>
                <w:bCs/>
                <w:sz w:val="21"/>
                <w:szCs w:val="21"/>
                <w:lang w:eastAsia="zh-CN"/>
              </w:rPr>
              <w:t xml:space="preserve">2026年苏州市田家炳实验高级中学外聘教师劳务派遣服务项目</w:t>
            </w:r>
            <w:r/>
          </w:p>
        </w:tc>
      </w:tr>
      <w:tr>
        <w:trPr>
          <w:trHeight w:val="271"/>
        </w:trPr>
        <w:tc>
          <w:tcPr>
            <w:tcBorders>
              <w:top w:val="single" w:color="auto" w:sz="6" w:space="0"/>
              <w:bottom w:val="single" w:color="auto" w:sz="6" w:space="0"/>
              <w:right w:val="single" w:color="auto" w:sz="6" w:space="0"/>
            </w:tcBorders>
            <w:tcW w:w="383"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2</w:t>
            </w:r>
            <w:r/>
          </w:p>
        </w:tc>
        <w:tc>
          <w:tcPr>
            <w:tcBorders>
              <w:top w:val="single" w:color="auto" w:sz="6" w:space="0"/>
              <w:left w:val="single" w:color="auto" w:sz="6" w:space="0"/>
              <w:bottom w:val="single" w:color="auto" w:sz="6" w:space="0"/>
              <w:right w:val="single" w:color="auto" w:sz="6" w:space="0"/>
            </w:tcBorders>
            <w:tcW w:w="4616"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采购数量：1项</w:t>
            </w:r>
            <w:r/>
          </w:p>
        </w:tc>
      </w:tr>
      <w:tr>
        <w:trPr>
          <w:trHeight w:val="323"/>
        </w:trPr>
        <w:tc>
          <w:tcPr>
            <w:tcBorders>
              <w:top w:val="single" w:color="auto" w:sz="6" w:space="0"/>
            </w:tcBorders>
            <w:tcW w:w="383"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3</w:t>
            </w:r>
            <w:r/>
          </w:p>
        </w:tc>
        <w:tc>
          <w:tcPr>
            <w:tcBorders>
              <w:top w:val="single" w:color="auto" w:sz="6" w:space="0"/>
            </w:tcBorders>
            <w:tcW w:w="4616"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投标有效期为九十天（日历日）</w:t>
            </w:r>
            <w:r/>
          </w:p>
        </w:tc>
      </w:tr>
      <w:tr>
        <w:trPr>
          <w:trHeight w:val="876"/>
        </w:trPr>
        <w:tc>
          <w:tcPr>
            <w:tcW w:w="383" w:type="pct"/>
            <w:vAlign w:val="center"/>
            <w:textDirection w:val="lrTb"/>
            <w:noWrap w:val="false"/>
          </w:tcPr>
          <w:p>
            <w:pPr>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4</w:t>
            </w:r>
            <w:r/>
          </w:p>
        </w:tc>
        <w:tc>
          <w:tcPr>
            <w:tcW w:w="4616" w:type="pct"/>
            <w:vAlign w:val="bottom"/>
            <w:textDirection w:val="lrTb"/>
            <w:noWrap w:val="false"/>
          </w:tcPr>
          <w:p>
            <w:pPr>
              <w:spacing w:line="360" w:lineRule="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rPr>
              <w:t xml:space="preserve">采购预算为：</w:t>
            </w:r>
            <w:r>
              <w:rPr>
                <w:rFonts w:hint="eastAsia" w:ascii="宋体" w:hAnsi="宋体" w:eastAsia="宋体" w:cs="宋体"/>
                <w:bCs/>
                <w:color w:val="auto"/>
                <w:sz w:val="21"/>
                <w:szCs w:val="21"/>
                <w:lang w:val="en-US" w:eastAsia="zh-CN"/>
              </w:rPr>
              <w:t xml:space="preserve">人民币陆佰万元整（¥：6000000.00）</w:t>
            </w:r>
            <w:r/>
          </w:p>
          <w:p>
            <w:pPr>
              <w:spacing w:line="360" w:lineRule="auto"/>
              <w:rPr>
                <w:rFonts w:ascii="宋体" w:hAnsi="宋体" w:eastAsia="宋体"/>
                <w:color w:val="auto"/>
                <w:sz w:val="21"/>
                <w:szCs w:val="21"/>
              </w:rPr>
            </w:pPr>
            <w:r>
              <w:rPr>
                <w:rFonts w:hint="eastAsia" w:eastAsia="宋体" w:cs="宋体"/>
                <w:b/>
                <w:bCs/>
                <w:color w:val="auto"/>
                <w:sz w:val="21"/>
                <w:szCs w:val="21"/>
              </w:rPr>
              <w:t xml:space="preserve">投标保证金数额：本项目不收取投标保证金</w:t>
            </w:r>
            <w:r/>
          </w:p>
        </w:tc>
      </w:tr>
      <w:tr>
        <w:trPr/>
        <w:tc>
          <w:tcPr>
            <w:tcW w:w="383"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5</w:t>
            </w:r>
            <w:r/>
          </w:p>
        </w:tc>
        <w:tc>
          <w:tcPr>
            <w:tcW w:w="4616" w:type="pct"/>
            <w:vAlign w:val="bottom"/>
            <w:textDirection w:val="lrTb"/>
            <w:noWrap w:val="false"/>
          </w:tcPr>
          <w:p>
            <w:pPr>
              <w:jc w:val="left"/>
              <w:spacing w:line="360" w:lineRule="auto"/>
              <w:rPr>
                <w:b/>
                <w:sz w:val="21"/>
                <w:szCs w:val="21"/>
              </w:rPr>
            </w:pPr>
            <w:r>
              <w:rPr>
                <w:rFonts w:ascii="宋体" w:hAnsi="宋体" w:eastAsia="宋体"/>
                <w:sz w:val="21"/>
                <w:szCs w:val="21"/>
              </w:rPr>
              <w:t xml:space="preserve">投标单位对招标文件如有疑问，请根据中华人民共和国财政部令第94号进行递交；供应商在法定质疑期内一次性提出针对同一采购程序环节的质疑。</w:t>
            </w:r>
            <w:r>
              <w:rPr>
                <w:rFonts w:ascii="宋体" w:hAnsi="宋体" w:eastAsia="宋体" w:cs="宋体"/>
                <w:sz w:val="21"/>
                <w:szCs w:val="21"/>
              </w:rPr>
              <w:t xml:space="preserve">质疑函</w:t>
            </w:r>
            <w:r>
              <w:rPr>
                <w:rFonts w:hint="eastAsia" w:ascii="宋体" w:hAnsi="宋体" w:eastAsia="宋体" w:cs="宋体"/>
                <w:sz w:val="21"/>
                <w:szCs w:val="21"/>
              </w:rPr>
              <w:t xml:space="preserve">（必须附网上报名的《投标供应商确认函》）</w:t>
            </w:r>
            <w:r>
              <w:rPr>
                <w:rFonts w:ascii="宋体" w:hAnsi="宋体" w:eastAsia="宋体" w:cs="宋体"/>
                <w:sz w:val="21"/>
                <w:szCs w:val="21"/>
              </w:rPr>
              <w:t xml:space="preserve">现场提交或邮寄至本公司</w:t>
            </w:r>
            <w:r>
              <w:rPr>
                <w:rFonts w:hint="eastAsia" w:ascii="宋体" w:hAnsi="宋体" w:eastAsia="宋体" w:cs="宋体"/>
                <w:sz w:val="21"/>
                <w:szCs w:val="21"/>
              </w:rPr>
              <w:t xml:space="preserve">。</w:t>
            </w:r>
            <w:r/>
          </w:p>
        </w:tc>
      </w:tr>
      <w:tr>
        <w:trPr/>
        <w:tc>
          <w:tcPr>
            <w:tcW w:w="383"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6</w:t>
            </w:r>
            <w:r/>
          </w:p>
        </w:tc>
        <w:tc>
          <w:tcPr>
            <w:tcW w:w="4616" w:type="pct"/>
            <w:vAlign w:val="center"/>
            <w:textDirection w:val="lrTb"/>
            <w:noWrap w:val="false"/>
          </w:tcPr>
          <w:p>
            <w:pPr>
              <w:spacing w:line="360" w:lineRule="auto"/>
              <w:rPr>
                <w:rFonts w:ascii="宋体" w:hAnsi="宋体" w:eastAsia="宋体"/>
                <w:sz w:val="21"/>
                <w:szCs w:val="21"/>
              </w:rPr>
            </w:pPr>
            <w:r>
              <w:rPr>
                <w:rFonts w:hint="eastAsia" w:ascii="宋体" w:hAnsi="宋体" w:eastAsia="宋体"/>
                <w:b/>
                <w:bCs/>
                <w:sz w:val="21"/>
                <w:szCs w:val="21"/>
              </w:rPr>
              <w:t xml:space="preserve">本次公开招标采购开标过程采用电子化招投标模式，投标人须网上提交投标文件，无需递交纸质响应文件，并可通过远程开标方式完成开标。</w:t>
            </w:r>
            <w:r/>
          </w:p>
        </w:tc>
      </w:tr>
      <w:tr>
        <w:trPr>
          <w:trHeight w:val="538"/>
        </w:trPr>
        <w:tc>
          <w:tcPr>
            <w:tcW w:w="383"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W w:w="4616"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网上响应文件接收截止时间：</w:t>
            </w:r>
            <w:r>
              <w:rPr>
                <w:rFonts w:hint="eastAsia" w:ascii="宋体" w:hAnsi="宋体" w:eastAsia="宋体" w:cs="宋体"/>
                <w:sz w:val="21"/>
                <w:szCs w:val="21"/>
                <w:shd w:val="clear" w:color="auto" w:fill="ffffff"/>
              </w:rPr>
              <w:t xml:space="preserve">20</w:t>
            </w:r>
            <w:r>
              <w:rPr>
                <w:rFonts w:hint="eastAsia" w:ascii="宋体" w:hAnsi="宋体" w:eastAsia="宋体" w:cs="宋体"/>
                <w:sz w:val="21"/>
                <w:szCs w:val="21"/>
                <w:shd w:val="clear" w:color="auto" w:fill="ffffff"/>
                <w:lang w:eastAsia="zh-CN"/>
              </w:rPr>
              <w:t xml:space="preserve">26-1-23 13</w:t>
            </w:r>
            <w:r>
              <w:rPr>
                <w:rFonts w:hint="eastAsia" w:ascii="宋体" w:hAnsi="宋体" w:eastAsia="宋体" w:cs="宋体"/>
                <w:sz w:val="21"/>
                <w:szCs w:val="21"/>
                <w:shd w:val="clear" w:color="auto" w:fill="ffffff"/>
              </w:rPr>
              <w:t xml:space="preserve">:30</w:t>
            </w:r>
            <w:r>
              <w:rPr>
                <w:rFonts w:hint="eastAsia" w:ascii="宋体" w:hAnsi="宋体" w:eastAsia="宋体"/>
                <w:sz w:val="21"/>
                <w:szCs w:val="21"/>
              </w:rPr>
              <w:t xml:space="preserve">（北京时间）</w:t>
            </w:r>
            <w:r/>
          </w:p>
        </w:tc>
      </w:tr>
      <w:tr>
        <w:trPr>
          <w:trHeight w:val="90"/>
        </w:trPr>
        <w:tc>
          <w:tcPr>
            <w:tcW w:w="383"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8</w:t>
            </w:r>
            <w:r/>
          </w:p>
        </w:tc>
        <w:tc>
          <w:tcPr>
            <w:tcW w:w="4616"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远程开标时间：</w:t>
            </w:r>
            <w:r>
              <w:rPr>
                <w:rFonts w:hint="eastAsia" w:ascii="宋体" w:hAnsi="宋体" w:eastAsia="宋体" w:cs="宋体"/>
                <w:sz w:val="21"/>
                <w:szCs w:val="21"/>
                <w:shd w:val="clear" w:color="auto" w:fill="ffffff"/>
              </w:rPr>
              <w:t xml:space="preserve">20</w:t>
            </w:r>
            <w:r>
              <w:rPr>
                <w:rFonts w:hint="eastAsia" w:ascii="宋体" w:hAnsi="宋体" w:eastAsia="宋体" w:cs="宋体"/>
                <w:sz w:val="21"/>
                <w:szCs w:val="21"/>
                <w:shd w:val="clear" w:color="auto" w:fill="ffffff"/>
                <w:lang w:eastAsia="zh-CN"/>
              </w:rPr>
              <w:t xml:space="preserve">26-1-23 13</w:t>
            </w:r>
            <w:r>
              <w:rPr>
                <w:rFonts w:hint="eastAsia" w:ascii="宋体" w:hAnsi="宋体" w:eastAsia="宋体" w:cs="宋体"/>
                <w:sz w:val="21"/>
                <w:szCs w:val="21"/>
                <w:shd w:val="clear" w:color="auto" w:fill="ffffff"/>
              </w:rPr>
              <w:t xml:space="preserve">:30</w:t>
            </w:r>
            <w:r>
              <w:rPr>
                <w:rFonts w:hint="eastAsia" w:ascii="宋体" w:hAnsi="宋体" w:eastAsia="宋体"/>
                <w:sz w:val="21"/>
                <w:szCs w:val="21"/>
              </w:rPr>
              <w:t xml:space="preserve">（北京时间）</w:t>
            </w:r>
            <w:r/>
          </w:p>
          <w:p>
            <w:pPr>
              <w:spacing w:line="360" w:lineRule="auto"/>
              <w:rPr>
                <w:rFonts w:ascii="宋体" w:hAnsi="宋体" w:eastAsia="宋体"/>
                <w:sz w:val="21"/>
                <w:szCs w:val="21"/>
              </w:rPr>
            </w:pPr>
            <w:r>
              <w:rPr>
                <w:rFonts w:hint="eastAsia" w:ascii="宋体" w:hAnsi="宋体" w:eastAsia="宋体"/>
                <w:sz w:val="21"/>
                <w:szCs w:val="21"/>
              </w:rPr>
              <w:t xml:space="preserve">开标地点：“苏采云”系统（网址：http://jszfcg.jsczt.cn/）</w:t>
            </w:r>
            <w:r/>
          </w:p>
        </w:tc>
      </w:tr>
      <w:tr>
        <w:trPr>
          <w:trHeight w:val="388"/>
        </w:trPr>
        <w:tc>
          <w:tcPr>
            <w:tcW w:w="383" w:type="pct"/>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4616" w:type="pct"/>
            <w:textDirection w:val="lrTb"/>
            <w:noWrap w:val="false"/>
          </w:tcPr>
          <w:p>
            <w:pPr>
              <w:jc w:val="left"/>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收</w:t>
            </w:r>
            <w:r>
              <w:rPr>
                <w:rFonts w:hint="eastAsia" w:ascii="宋体" w:hAnsi="宋体" w:eastAsia="宋体"/>
                <w:sz w:val="21"/>
                <w:szCs w:val="21"/>
              </w:rPr>
              <w:t xml:space="preserve">费标准：</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预算金额</w:t>
            </w:r>
            <w:r>
              <w:rPr>
                <w:rFonts w:ascii="宋体" w:hAnsi="宋体" w:eastAsia="宋体"/>
                <w:sz w:val="21"/>
                <w:szCs w:val="21"/>
              </w:rPr>
              <w:t xml:space="preserve">100万元以下部分，费率为该部分预算金额的1.5%；</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预算金额</w:t>
            </w:r>
            <w:r>
              <w:rPr>
                <w:rFonts w:ascii="宋体" w:hAnsi="宋体" w:eastAsia="宋体"/>
                <w:sz w:val="21"/>
                <w:szCs w:val="21"/>
              </w:rPr>
              <w:t xml:space="preserve">100万元（含）－500万元部分，费率为该部分预算金额的1.1%；</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预算金额</w:t>
            </w:r>
            <w:r>
              <w:rPr>
                <w:rFonts w:ascii="宋体" w:hAnsi="宋体" w:eastAsia="宋体"/>
                <w:sz w:val="21"/>
                <w:szCs w:val="21"/>
              </w:rPr>
              <w:t xml:space="preserve">500万元（含）-1000万元部分，费率为该部分预算金额的0.8%；</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说明：代理服务费以采购预算金额为基数依据，按以上规定的标准和差额定率累进法进行计算后收取。例：如合同金额为</w:t>
            </w:r>
            <w:r>
              <w:rPr>
                <w:rFonts w:ascii="宋体" w:hAnsi="宋体" w:eastAsia="宋体"/>
                <w:sz w:val="21"/>
                <w:szCs w:val="21"/>
              </w:rPr>
              <w:t xml:space="preserve">150万元，则代理服务费＝100万元以下部分×1.5%＋（150万元－100万元以下部分）×1.1%。</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如按上述方法计算的金额低于人民币</w:t>
            </w:r>
            <w:r>
              <w:rPr>
                <w:rFonts w:ascii="宋体" w:hAnsi="宋体" w:eastAsia="宋体"/>
                <w:sz w:val="21"/>
                <w:szCs w:val="21"/>
              </w:rPr>
              <w:t xml:space="preserve">4000元整的，则本项目代理服务费按人民币4000元整计收。</w:t>
            </w:r>
            <w:r/>
          </w:p>
          <w:p>
            <w:pPr>
              <w:jc w:val="left"/>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公司名称：宏信天德工程顾问有限公司苏州分公司</w:t>
            </w:r>
            <w:r/>
          </w:p>
          <w:p>
            <w:pPr>
              <w:jc w:val="left"/>
              <w:spacing w:line="360" w:lineRule="auto"/>
              <w:rPr>
                <w:rFonts w:ascii="宋体" w:hAnsi="宋体" w:eastAsia="宋体"/>
                <w:color w:val="auto"/>
                <w:sz w:val="21"/>
                <w:szCs w:val="21"/>
              </w:rPr>
            </w:pPr>
            <w:r>
              <w:rPr>
                <w:rFonts w:hint="eastAsia" w:ascii="宋体" w:hAnsi="宋体" w:eastAsia="宋体"/>
                <w:color w:val="auto"/>
                <w:sz w:val="21"/>
                <w:szCs w:val="21"/>
              </w:rPr>
              <w:t xml:space="preserve">统一社会信用代码：9</w:t>
            </w:r>
            <w:r>
              <w:rPr>
                <w:rFonts w:ascii="宋体" w:hAnsi="宋体" w:eastAsia="宋体"/>
                <w:color w:val="auto"/>
                <w:sz w:val="21"/>
                <w:szCs w:val="21"/>
              </w:rPr>
              <w:t xml:space="preserve">1320508MA21QQR810</w:t>
            </w:r>
            <w:r/>
          </w:p>
          <w:p>
            <w:pPr>
              <w:jc w:val="left"/>
              <w:spacing w:line="360" w:lineRule="auto"/>
              <w:rPr>
                <w:rFonts w:ascii="宋体" w:hAnsi="宋体" w:eastAsia="宋体"/>
                <w:color w:val="auto"/>
                <w:sz w:val="21"/>
                <w:szCs w:val="21"/>
              </w:rPr>
            </w:pPr>
            <w:r>
              <w:rPr>
                <w:rFonts w:hint="eastAsia" w:ascii="宋体" w:hAnsi="宋体" w:eastAsia="宋体"/>
                <w:color w:val="auto"/>
                <w:sz w:val="21"/>
                <w:szCs w:val="21"/>
              </w:rPr>
              <w:t xml:space="preserve">联系电话：0</w:t>
            </w:r>
            <w:r>
              <w:rPr>
                <w:rFonts w:ascii="宋体" w:hAnsi="宋体" w:eastAsia="宋体"/>
                <w:color w:val="auto"/>
                <w:sz w:val="21"/>
                <w:szCs w:val="21"/>
              </w:rPr>
              <w:t xml:space="preserve">511-67665908</w:t>
            </w:r>
            <w:r/>
          </w:p>
          <w:p>
            <w:pPr>
              <w:jc w:val="left"/>
              <w:spacing w:line="360" w:lineRule="auto"/>
              <w:rPr>
                <w:rFonts w:ascii="宋体" w:hAnsi="宋体" w:eastAsia="宋体"/>
                <w:color w:val="auto"/>
                <w:sz w:val="21"/>
                <w:szCs w:val="21"/>
              </w:rPr>
            </w:pPr>
            <w:r>
              <w:rPr>
                <w:rFonts w:hint="eastAsia" w:ascii="宋体" w:hAnsi="宋体" w:eastAsia="宋体"/>
                <w:color w:val="auto"/>
                <w:sz w:val="21"/>
                <w:szCs w:val="21"/>
              </w:rPr>
              <w:t xml:space="preserve">开户银行：中国银行股份有限公司苏州盘西支行</w:t>
            </w:r>
            <w:r/>
          </w:p>
          <w:p>
            <w:pPr>
              <w:jc w:val="left"/>
              <w:spacing w:line="360" w:lineRule="auto"/>
              <w:rPr>
                <w:rFonts w:ascii="宋体" w:hAnsi="宋体" w:eastAsia="宋体"/>
                <w:color w:val="auto"/>
                <w:sz w:val="21"/>
                <w:szCs w:val="21"/>
              </w:rPr>
            </w:pPr>
            <w:r>
              <w:rPr>
                <w:rFonts w:hint="eastAsia" w:ascii="宋体" w:hAnsi="宋体" w:eastAsia="宋体"/>
                <w:color w:val="auto"/>
                <w:sz w:val="21"/>
                <w:szCs w:val="21"/>
              </w:rPr>
              <w:t xml:space="preserve">账号：</w:t>
            </w:r>
            <w:r>
              <w:rPr>
                <w:rFonts w:ascii="宋体" w:hAnsi="宋体" w:eastAsia="宋体"/>
                <w:color w:val="auto"/>
                <w:sz w:val="21"/>
                <w:szCs w:val="21"/>
              </w:rPr>
              <w:t xml:space="preserve">511876840312</w:t>
            </w:r>
            <w:r/>
          </w:p>
          <w:p>
            <w:pPr>
              <w:jc w:val="left"/>
              <w:spacing w:line="360" w:lineRule="auto"/>
              <w:rPr>
                <w:rFonts w:ascii="宋体" w:hAnsi="宋体" w:eastAsia="宋体"/>
                <w:color w:val="auto"/>
                <w:sz w:val="21"/>
                <w:szCs w:val="21"/>
              </w:rPr>
            </w:pPr>
            <w:r>
              <w:rPr>
                <w:rFonts w:hint="eastAsia" w:ascii="宋体" w:hAnsi="宋体" w:eastAsia="宋体"/>
                <w:color w:val="auto"/>
                <w:sz w:val="21"/>
                <w:szCs w:val="21"/>
              </w:rPr>
              <w:t xml:space="preserve">数字人民币账户：</w:t>
            </w:r>
            <w:r>
              <w:rPr>
                <w:rFonts w:ascii="宋体" w:hAnsi="宋体" w:eastAsia="宋体"/>
                <w:color w:val="auto"/>
                <w:sz w:val="21"/>
                <w:szCs w:val="21"/>
              </w:rPr>
              <w:t xml:space="preserve">0042002167710371</w:t>
            </w:r>
            <w:r/>
          </w:p>
          <w:p>
            <w:pPr>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供应商缴纳代理服务费时，如需增值税专用发票的，则须提供有关信息资料。</w:t>
            </w:r>
            <w:r/>
          </w:p>
        </w:tc>
      </w:tr>
      <w:tr>
        <w:trPr>
          <w:trHeight w:val="384"/>
        </w:trPr>
        <w:tc>
          <w:tcPr>
            <w:tcW w:w="383"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10</w:t>
            </w:r>
            <w:r/>
          </w:p>
        </w:tc>
        <w:tc>
          <w:tcPr>
            <w:tcW w:w="4616"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评分标准：详见第六章</w:t>
            </w:r>
            <w:r/>
          </w:p>
        </w:tc>
      </w:tr>
    </w:tbl>
    <w:p>
      <w:pPr>
        <w:ind w:firstLine="422"/>
        <w:jc w:val="center"/>
        <w:spacing w:line="360" w:lineRule="auto"/>
        <w:rPr>
          <w:rFonts w:ascii="宋体" w:hAnsi="宋体" w:eastAsia="宋体"/>
          <w:b/>
          <w:sz w:val="21"/>
          <w:szCs w:val="21"/>
        </w:rPr>
      </w:pPr>
      <w:r>
        <w:rPr>
          <w:rFonts w:ascii="宋体" w:hAnsi="宋体" w:eastAsia="宋体"/>
          <w:b/>
          <w:sz w:val="21"/>
          <w:szCs w:val="21"/>
        </w:rPr>
      </w:r>
      <w:r/>
    </w:p>
    <w:p>
      <w:pPr>
        <w:ind w:firstLine="422"/>
        <w:jc w:val="center"/>
        <w:spacing w:line="360" w:lineRule="auto"/>
        <w:rPr>
          <w:rFonts w:ascii="宋体" w:hAnsi="宋体" w:eastAsia="宋体"/>
          <w:b/>
          <w:sz w:val="21"/>
          <w:szCs w:val="21"/>
        </w:rPr>
      </w:pPr>
      <w:r>
        <w:rPr>
          <w:rFonts w:ascii="宋体" w:hAnsi="宋体" w:eastAsia="宋体"/>
          <w:b/>
          <w:sz w:val="21"/>
          <w:szCs w:val="21"/>
        </w:rPr>
      </w:r>
      <w:r/>
    </w:p>
    <w:p>
      <w:pPr>
        <w:ind w:firstLine="422"/>
        <w:jc w:val="center"/>
        <w:spacing w:line="360" w:lineRule="auto"/>
        <w:rPr>
          <w:rFonts w:ascii="宋体" w:hAnsi="宋体" w:eastAsia="宋体"/>
          <w:b/>
          <w:sz w:val="21"/>
          <w:szCs w:val="21"/>
        </w:rPr>
      </w:pPr>
      <w:r>
        <w:rPr>
          <w:rFonts w:ascii="宋体" w:hAnsi="宋体" w:eastAsia="宋体"/>
          <w:b/>
          <w:sz w:val="21"/>
          <w:szCs w:val="21"/>
        </w:rPr>
      </w:r>
      <w:r/>
    </w:p>
    <w:p>
      <w:pPr>
        <w:pStyle w:val="1024"/>
        <w:ind w:firstLine="1040"/>
        <w:rPr>
          <w:sz w:val="52"/>
          <w:szCs w:val="52"/>
          <w:lang w:val="en-US"/>
        </w:rPr>
      </w:pPr>
      <w:r>
        <w:rPr>
          <w:sz w:val="52"/>
          <w:szCs w:val="52"/>
          <w:lang w:val="en-US"/>
        </w:rPr>
      </w:r>
      <w:r/>
    </w:p>
    <w:p>
      <w:pPr>
        <w:ind w:firstLine="1044"/>
        <w:jc w:val="center"/>
        <w:spacing w:line="360" w:lineRule="auto"/>
        <w:rPr>
          <w:rFonts w:ascii="宋体" w:hAnsi="宋体" w:eastAsia="宋体"/>
          <w:b/>
          <w:sz w:val="52"/>
          <w:szCs w:val="52"/>
        </w:rPr>
      </w:pPr>
      <w:r>
        <w:rPr>
          <w:rFonts w:hint="eastAsia" w:ascii="宋体" w:hAnsi="宋体" w:eastAsia="宋体"/>
          <w:b/>
          <w:sz w:val="52"/>
          <w:szCs w:val="52"/>
        </w:rPr>
        <w:t xml:space="preserve">总目录</w:t>
      </w:r>
      <w:r/>
    </w:p>
    <w:p>
      <w:pPr>
        <w:ind w:firstLine="720"/>
        <w:jc w:val="center"/>
        <w:spacing w:line="360" w:lineRule="auto"/>
        <w:rPr>
          <w:rFonts w:ascii="宋体" w:hAnsi="宋体" w:eastAsia="宋体"/>
          <w:sz w:val="36"/>
          <w:szCs w:val="36"/>
        </w:rPr>
      </w:pPr>
      <w:r>
        <w:rPr>
          <w:rFonts w:ascii="宋体" w:hAnsi="宋体" w:eastAsia="宋体"/>
          <w:sz w:val="36"/>
          <w:szCs w:val="36"/>
        </w:rPr>
      </w:r>
      <w:r/>
    </w:p>
    <w:p>
      <w:pPr>
        <w:ind w:firstLine="720"/>
        <w:jc w:val="center"/>
        <w:spacing w:line="360" w:lineRule="auto"/>
        <w:rPr>
          <w:rFonts w:ascii="宋体" w:hAnsi="宋体" w:eastAsia="宋体"/>
          <w:sz w:val="36"/>
          <w:szCs w:val="36"/>
        </w:rPr>
      </w:pPr>
      <w:r>
        <w:rPr>
          <w:rFonts w:ascii="宋体" w:hAnsi="宋体" w:eastAsia="宋体"/>
          <w:sz w:val="36"/>
          <w:szCs w:val="36"/>
        </w:rPr>
      </w:r>
      <w:r/>
    </w:p>
    <w:p>
      <w:pPr>
        <w:pStyle w:val="799"/>
        <w:ind w:firstLine="723"/>
        <w:tabs>
          <w:tab w:val="right" w:pos="9026" w:leader="dot"/>
        </w:tabs>
        <w:rPr>
          <w:rFonts w:eastAsia="宋体"/>
          <w:sz w:val="36"/>
          <w:szCs w:val="36"/>
        </w:rPr>
      </w:pPr>
      <w:r>
        <w:rPr>
          <w:rFonts w:ascii="宋体" w:hAnsi="宋体" w:eastAsia="宋体"/>
          <w:b/>
          <w:bCs/>
          <w:sz w:val="36"/>
          <w:szCs w:val="36"/>
        </w:rPr>
        <w:fldChar w:fldCharType="begin"/>
      </w:r>
      <w:r>
        <w:rPr>
          <w:rFonts w:ascii="宋体" w:hAnsi="宋体" w:eastAsia="宋体"/>
          <w:b/>
          <w:bCs/>
          <w:sz w:val="36"/>
          <w:szCs w:val="36"/>
        </w:rPr>
        <w:instrText xml:space="preserve"> TOC \o "1-1" </w:instrText>
      </w:r>
      <w:r>
        <w:rPr>
          <w:rFonts w:ascii="宋体" w:hAnsi="宋体" w:eastAsia="宋体"/>
          <w:b/>
          <w:bCs/>
          <w:sz w:val="36"/>
          <w:szCs w:val="36"/>
        </w:rPr>
        <w:fldChar w:fldCharType="separate"/>
      </w:r>
      <w:r>
        <w:rPr>
          <w:rFonts w:hint="eastAsia" w:ascii="宋体" w:hAnsi="宋体" w:eastAsia="宋体"/>
          <w:sz w:val="36"/>
          <w:szCs w:val="36"/>
        </w:rPr>
        <w:t xml:space="preserve">第一章投标邀请函</w:t>
      </w:r>
      <w:r/>
    </w:p>
    <w:p>
      <w:pPr>
        <w:pStyle w:val="799"/>
        <w:ind w:firstLine="720"/>
        <w:tabs>
          <w:tab w:val="right" w:pos="9026" w:leader="dot"/>
        </w:tabs>
        <w:rPr>
          <w:rFonts w:ascii="宋体" w:hAnsi="宋体" w:eastAsia="宋体"/>
          <w:sz w:val="36"/>
          <w:szCs w:val="36"/>
        </w:rPr>
      </w:pPr>
      <w:r>
        <w:rPr>
          <w:rFonts w:hint="eastAsia" w:ascii="宋体" w:hAnsi="宋体" w:eastAsia="宋体"/>
          <w:sz w:val="36"/>
          <w:szCs w:val="36"/>
        </w:rPr>
        <w:t xml:space="preserve">第二章投标人须知</w:t>
      </w:r>
      <w:r/>
    </w:p>
    <w:p>
      <w:pPr>
        <w:pStyle w:val="799"/>
        <w:ind w:firstLine="720"/>
        <w:tabs>
          <w:tab w:val="right" w:pos="9026" w:leader="dot"/>
        </w:tabs>
        <w:rPr>
          <w:rFonts w:eastAsia="宋体"/>
          <w:sz w:val="36"/>
          <w:szCs w:val="36"/>
        </w:rPr>
      </w:pPr>
      <w:r>
        <w:rPr>
          <w:rFonts w:hint="eastAsia" w:ascii="宋体" w:hAnsi="宋体" w:eastAsia="宋体"/>
          <w:sz w:val="36"/>
          <w:szCs w:val="36"/>
        </w:rPr>
        <w:t xml:space="preserve">第三章投标文件格式</w:t>
      </w:r>
      <w:r/>
    </w:p>
    <w:p>
      <w:pPr>
        <w:pStyle w:val="799"/>
        <w:ind w:firstLine="720"/>
        <w:tabs>
          <w:tab w:val="right" w:pos="9026" w:leader="dot"/>
        </w:tabs>
        <w:rPr>
          <w:rFonts w:eastAsia="宋体"/>
          <w:sz w:val="36"/>
          <w:szCs w:val="36"/>
        </w:rPr>
      </w:pPr>
      <w:r>
        <w:rPr>
          <w:rFonts w:hint="eastAsia" w:ascii="宋体" w:hAnsi="宋体" w:eastAsia="宋体"/>
          <w:sz w:val="36"/>
          <w:szCs w:val="36"/>
        </w:rPr>
        <w:t xml:space="preserve">第四章招标书</w:t>
      </w:r>
      <w:r/>
    </w:p>
    <w:p>
      <w:pPr>
        <w:pStyle w:val="799"/>
        <w:ind w:firstLine="720"/>
        <w:tabs>
          <w:tab w:val="right" w:pos="9026" w:leader="dot"/>
        </w:tabs>
        <w:rPr>
          <w:rFonts w:eastAsia="宋体"/>
          <w:sz w:val="36"/>
          <w:szCs w:val="36"/>
        </w:rPr>
      </w:pPr>
      <w:r>
        <w:rPr>
          <w:rFonts w:hint="eastAsia" w:ascii="宋体" w:hAnsi="宋体" w:eastAsia="宋体"/>
          <w:sz w:val="36"/>
          <w:szCs w:val="36"/>
        </w:rPr>
        <w:t xml:space="preserve">第五章合同主要条款</w:t>
      </w:r>
      <w:r/>
    </w:p>
    <w:p>
      <w:pPr>
        <w:pStyle w:val="799"/>
        <w:ind w:firstLine="720"/>
        <w:tabs>
          <w:tab w:val="right" w:pos="9026" w:leader="dot"/>
        </w:tabs>
        <w:rPr>
          <w:rFonts w:eastAsia="宋体"/>
          <w:sz w:val="36"/>
          <w:szCs w:val="36"/>
        </w:rPr>
      </w:pPr>
      <w:r>
        <w:rPr>
          <w:rFonts w:hint="eastAsia" w:ascii="宋体" w:hAnsi="宋体" w:eastAsia="宋体"/>
          <w:sz w:val="36"/>
          <w:szCs w:val="36"/>
        </w:rPr>
        <w:t xml:space="preserve">第六章评分标准</w:t>
      </w:r>
      <w:r/>
    </w:p>
    <w:p>
      <w:pPr>
        <w:ind w:firstLine="723"/>
        <w:jc w:val="center"/>
        <w:spacing w:line="360" w:lineRule="auto"/>
        <w:rPr>
          <w:rFonts w:ascii="宋体" w:hAnsi="宋体" w:eastAsia="宋体"/>
          <w:sz w:val="21"/>
          <w:szCs w:val="21"/>
        </w:rPr>
      </w:pPr>
      <w:r>
        <w:rPr>
          <w:rFonts w:ascii="宋体" w:hAnsi="宋体" w:eastAsia="宋体"/>
          <w:b/>
          <w:bCs/>
          <w:sz w:val="36"/>
          <w:szCs w:val="36"/>
        </w:rPr>
        <w:fldChar w:fldCharType="end"/>
      </w:r>
      <w:r/>
    </w:p>
    <w:p>
      <w:pPr>
        <w:ind w:firstLine="422"/>
        <w:spacing w:line="360" w:lineRule="auto"/>
        <w:rPr>
          <w:rFonts w:ascii="宋体" w:hAnsi="宋体" w:eastAsia="宋体"/>
          <w:b/>
          <w:sz w:val="21"/>
          <w:szCs w:val="21"/>
        </w:rPr>
      </w:pPr>
      <w:r>
        <w:rPr>
          <w:rFonts w:ascii="宋体" w:hAnsi="宋体" w:eastAsia="宋体"/>
          <w:b/>
          <w:sz w:val="21"/>
          <w:szCs w:val="21"/>
        </w:rPr>
      </w:r>
      <w:r/>
    </w:p>
    <w:p>
      <w:pPr>
        <w:ind w:firstLine="520"/>
        <w:rPr>
          <w:rFonts w:eastAsiaTheme="minorEastAsia"/>
        </w:rPr>
      </w:pPr>
      <w:r>
        <w:rPr>
          <w:rFonts w:eastAsiaTheme="minorEastAsia"/>
        </w:rPr>
      </w:r>
      <w:r/>
    </w:p>
    <w:p>
      <w:pPr>
        <w:pStyle w:val="829"/>
      </w:pPr>
      <w:r/>
      <w:r/>
    </w:p>
    <w:p>
      <w:pPr>
        <w:ind w:firstLine="520"/>
        <w:rPr>
          <w:rFonts w:eastAsiaTheme="minorEastAsia"/>
        </w:rPr>
      </w:pPr>
      <w:r>
        <w:rPr>
          <w:rFonts w:eastAsiaTheme="minorEastAsia"/>
        </w:rPr>
      </w:r>
      <w:r/>
    </w:p>
    <w:p>
      <w:pPr>
        <w:pStyle w:val="829"/>
      </w:pPr>
      <w:r/>
      <w:r/>
    </w:p>
    <w:p>
      <w:pPr>
        <w:ind w:firstLine="520"/>
        <w:rPr>
          <w:rFonts w:eastAsiaTheme="minorEastAsia"/>
        </w:rPr>
      </w:pPr>
      <w:r>
        <w:rPr>
          <w:rFonts w:eastAsiaTheme="minorEastAsia"/>
        </w:rPr>
      </w:r>
      <w:r/>
    </w:p>
    <w:p>
      <w:pPr>
        <w:pStyle w:val="829"/>
      </w:pPr>
      <w:r/>
      <w:r/>
    </w:p>
    <w:p>
      <w:pPr>
        <w:ind w:firstLine="520"/>
        <w:rPr>
          <w:rFonts w:eastAsiaTheme="minorEastAsia"/>
        </w:rPr>
      </w:pPr>
      <w:r>
        <w:rPr>
          <w:rFonts w:eastAsiaTheme="minorEastAsia"/>
        </w:rPr>
      </w:r>
      <w:r/>
    </w:p>
    <w:p>
      <w:pPr>
        <w:pStyle w:val="829"/>
        <w:rPr>
          <w:rFonts w:eastAsiaTheme="minorEastAsia"/>
        </w:rPr>
      </w:pPr>
      <w:r>
        <w:rPr>
          <w:rFonts w:eastAsiaTheme="minorEastAsia"/>
        </w:rPr>
      </w:r>
      <w:r/>
    </w:p>
    <w:p>
      <w:pPr>
        <w:ind w:firstLine="520"/>
      </w:pPr>
      <w:r/>
      <w:r/>
    </w:p>
    <w:p>
      <w:pPr>
        <w:pStyle w:val="829"/>
      </w:pPr>
      <w:r/>
      <w:r/>
    </w:p>
    <w:p>
      <w:r/>
      <w:r/>
    </w:p>
    <w:p>
      <w:r/>
      <w:r/>
    </w:p>
    <w:p>
      <w:r/>
      <w:r/>
    </w:p>
    <w:p>
      <w:r/>
      <w:r/>
    </w:p>
    <w:p>
      <w:pPr>
        <w:pStyle w:val="829"/>
        <w:ind w:firstLine="0"/>
        <w:rPr>
          <w:rFonts w:eastAsiaTheme="minorEastAsia"/>
        </w:rPr>
      </w:pPr>
      <w:r/>
      <w:bookmarkStart w:id="0" w:name="_Toc325017294"/>
      <w:r/>
      <w:r/>
    </w:p>
    <w:p>
      <w:pPr>
        <w:pStyle w:val="813"/>
        <w:ind w:firstLine="883"/>
        <w:jc w:val="center"/>
        <w:spacing w:line="360" w:lineRule="auto"/>
        <w:rPr>
          <w:rFonts w:ascii="宋体" w:hAnsi="宋体" w:eastAsia="宋体"/>
          <w:szCs w:val="44"/>
        </w:rPr>
      </w:pPr>
      <w:r>
        <w:rPr>
          <w:rFonts w:hint="eastAsia" w:ascii="宋体" w:hAnsi="宋体" w:eastAsia="宋体"/>
          <w:szCs w:val="44"/>
        </w:rPr>
        <w:t xml:space="preserve">第一章 投标邀请函</w:t>
      </w:r>
      <w:bookmarkEnd w:id="0"/>
      <w:r/>
      <w:r/>
    </w:p>
    <w:p>
      <w:pPr>
        <w:jc w:val="left"/>
        <w:spacing w:line="360" w:lineRule="auto"/>
        <w:shd w:val="clear" w:color="auto" w:fill="ffffff"/>
        <w:widowControl/>
        <w:rPr>
          <w:rFonts w:ascii="宋体" w:hAnsi="宋体" w:eastAsia="宋体" w:cs="宋体"/>
          <w:sz w:val="21"/>
          <w:szCs w:val="21"/>
        </w:rPr>
        <w:pBdr>
          <w:top w:val="single" w:color="auto" w:sz="8" w:space="1"/>
          <w:left w:val="single" w:color="auto" w:sz="8" w:space="4"/>
          <w:bottom w:val="single" w:color="auto" w:sz="8" w:space="1"/>
          <w:right w:val="single" w:color="auto" w:sz="8" w:space="4"/>
        </w:pBdr>
      </w:pPr>
      <w:r>
        <w:rPr>
          <w:rFonts w:hint="eastAsia" w:ascii="宋体" w:hAnsi="宋体" w:eastAsia="宋体" w:cs="宋体"/>
          <w:sz w:val="21"/>
          <w:szCs w:val="21"/>
          <w:shd w:val="clear" w:color="auto" w:fill="ffffff"/>
        </w:rPr>
        <w:t xml:space="preserve">项目概况</w:t>
      </w:r>
      <w:r/>
    </w:p>
    <w:p>
      <w:pPr>
        <w:jc w:val="left"/>
        <w:spacing w:line="360" w:lineRule="auto"/>
        <w:shd w:val="clear" w:color="auto" w:fill="ffffff"/>
        <w:widowControl/>
        <w:rPr>
          <w:rFonts w:ascii="宋体" w:hAnsi="宋体" w:eastAsia="宋体" w:cs="宋体"/>
          <w:sz w:val="21"/>
          <w:szCs w:val="21"/>
        </w:rPr>
        <w:pBdr>
          <w:top w:val="single" w:color="auto" w:sz="8" w:space="1"/>
          <w:left w:val="single" w:color="auto" w:sz="8" w:space="4"/>
          <w:bottom w:val="single" w:color="auto" w:sz="8" w:space="1"/>
          <w:right w:val="single" w:color="auto" w:sz="8" w:space="4"/>
        </w:pBdr>
      </w:pPr>
      <w:r>
        <w:rPr>
          <w:rFonts w:hint="eastAsia" w:ascii="宋体" w:hAnsi="宋体" w:eastAsia="宋体" w:cs="宋体"/>
          <w:bCs/>
          <w:sz w:val="21"/>
          <w:szCs w:val="21"/>
          <w:u w:val="single"/>
          <w:lang w:eastAsia="zh-CN"/>
        </w:rPr>
        <w:t xml:space="preserve">2026年苏州市田家炳实验高级中学外聘教师劳务派遣服务项目</w:t>
      </w:r>
      <w:r>
        <w:rPr>
          <w:rFonts w:hint="eastAsia" w:ascii="宋体" w:hAnsi="宋体" w:eastAsia="宋体" w:cs="宋体"/>
          <w:sz w:val="21"/>
          <w:szCs w:val="21"/>
          <w:shd w:val="clear" w:color="auto" w:fill="ffffff"/>
          <w:lang w:eastAsia="zh-CN"/>
        </w:rPr>
        <w:t xml:space="preserve">JSZC-320500-TDGW-G2025-0087</w:t>
      </w:r>
      <w:r>
        <w:rPr>
          <w:rFonts w:hint="eastAsia" w:ascii="宋体" w:hAnsi="宋体" w:eastAsia="宋体" w:cs="宋体"/>
          <w:sz w:val="21"/>
          <w:szCs w:val="21"/>
          <w:shd w:val="clear" w:color="auto" w:fill="ffffff"/>
          <w:lang w:val="en-US" w:eastAsia="zh-CN"/>
        </w:rPr>
        <w:t xml:space="preserve">招标项目的</w:t>
      </w:r>
      <w:r>
        <w:rPr>
          <w:rFonts w:hint="eastAsia" w:ascii="宋体" w:hAnsi="宋体" w:eastAsia="宋体" w:cs="宋体"/>
          <w:sz w:val="21"/>
          <w:szCs w:val="21"/>
          <w:shd w:val="clear" w:color="auto" w:fill="ffffff"/>
        </w:rPr>
        <w:t xml:space="preserve">潜在</w:t>
      </w:r>
      <w:r>
        <w:rPr>
          <w:rFonts w:hint="eastAsia" w:ascii="宋体" w:hAnsi="宋体" w:eastAsia="宋体" w:cs="宋体"/>
          <w:sz w:val="21"/>
          <w:szCs w:val="21"/>
          <w:shd w:val="clear" w:color="auto" w:fill="ffffff"/>
          <w:lang w:val="en-US" w:eastAsia="zh-CN"/>
        </w:rPr>
        <w:t xml:space="preserve">投标人</w:t>
      </w:r>
      <w:r>
        <w:rPr>
          <w:rFonts w:hint="eastAsia" w:ascii="宋体" w:hAnsi="宋体" w:eastAsia="宋体" w:cs="宋体"/>
          <w:sz w:val="21"/>
          <w:szCs w:val="21"/>
          <w:shd w:val="clear" w:color="auto" w:fill="ffffff"/>
        </w:rPr>
        <w:t xml:space="preserve">应在苏采云政府采购一体化平台（网址：http://jszfcg.jsczt.cn/） 获取</w:t>
      </w:r>
      <w:r>
        <w:rPr>
          <w:rFonts w:hint="eastAsia" w:ascii="宋体" w:hAnsi="宋体" w:eastAsia="宋体" w:cs="宋体"/>
          <w:sz w:val="21"/>
          <w:szCs w:val="21"/>
          <w:shd w:val="clear" w:color="auto" w:fill="ffffff"/>
          <w:lang w:val="en-US" w:eastAsia="zh-CN"/>
        </w:rPr>
        <w:t xml:space="preserve">招标</w:t>
      </w:r>
      <w:r>
        <w:rPr>
          <w:rFonts w:hint="eastAsia" w:ascii="宋体" w:hAnsi="宋体" w:eastAsia="宋体" w:cs="宋体"/>
          <w:sz w:val="21"/>
          <w:szCs w:val="21"/>
          <w:shd w:val="clear" w:color="auto" w:fill="ffffff"/>
        </w:rPr>
        <w:t xml:space="preserve">文件，并于20</w:t>
      </w:r>
      <w:r>
        <w:rPr>
          <w:rFonts w:hint="eastAsia" w:ascii="宋体" w:hAnsi="宋体" w:eastAsia="宋体" w:cs="宋体"/>
          <w:sz w:val="21"/>
          <w:szCs w:val="21"/>
          <w:shd w:val="clear" w:color="auto" w:fill="ffffff"/>
          <w:lang w:eastAsia="zh-CN"/>
        </w:rPr>
        <w:t xml:space="preserve">26-1-23 13</w:t>
      </w:r>
      <w:r>
        <w:rPr>
          <w:rFonts w:hint="eastAsia" w:ascii="宋体" w:hAnsi="宋体" w:eastAsia="宋体" w:cs="宋体"/>
          <w:sz w:val="21"/>
          <w:szCs w:val="21"/>
          <w:shd w:val="clear" w:color="auto" w:fill="ffffff"/>
        </w:rPr>
        <w:t xml:space="preserve">:30 （北京时间）前</w:t>
      </w:r>
      <w:r>
        <w:rPr>
          <w:rFonts w:hint="eastAsia" w:ascii="宋体" w:hAnsi="宋体" w:eastAsia="宋体" w:cs="宋体"/>
          <w:sz w:val="21"/>
          <w:szCs w:val="21"/>
          <w:shd w:val="clear" w:color="auto" w:fill="ffffff"/>
          <w:lang w:val="en-US" w:eastAsia="zh-CN"/>
        </w:rPr>
        <w:t xml:space="preserve">递交投标</w:t>
      </w:r>
      <w:r>
        <w:rPr>
          <w:rFonts w:hint="eastAsia" w:ascii="宋体" w:hAnsi="宋体" w:eastAsia="宋体" w:cs="宋体"/>
          <w:sz w:val="21"/>
          <w:szCs w:val="21"/>
          <w:shd w:val="clear" w:color="auto" w:fill="ffffff"/>
        </w:rPr>
        <w:t xml:space="preserve">文件。</w:t>
      </w:r>
      <w:r/>
    </w:p>
    <w:p>
      <w:pPr>
        <w:jc w:val="left"/>
        <w:spacing w:line="336" w:lineRule="auto"/>
        <w:shd w:val="clear" w:color="auto" w:fill="ffffff"/>
        <w:widowControl/>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一、项目基本情况</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rPr>
        <w:t xml:space="preserve">项目编号：</w:t>
      </w:r>
      <w:r>
        <w:rPr>
          <w:rFonts w:hint="eastAsia" w:ascii="宋体" w:hAnsi="宋体" w:eastAsia="宋体" w:cs="宋体"/>
          <w:color w:val="auto"/>
          <w:sz w:val="21"/>
          <w:szCs w:val="21"/>
          <w:shd w:val="clear" w:color="auto" w:fill="ffffff"/>
          <w:lang w:eastAsia="zh-CN"/>
        </w:rPr>
        <w:t xml:space="preserve">JSZC-320500-TDGW-G2025-0087</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rPr>
        <w:t xml:space="preserve">项目名称：</w:t>
      </w:r>
      <w:r>
        <w:rPr>
          <w:rFonts w:hint="eastAsia" w:ascii="宋体" w:hAnsi="宋体" w:eastAsia="宋体" w:cs="宋体"/>
          <w:color w:val="auto"/>
          <w:sz w:val="21"/>
          <w:szCs w:val="21"/>
          <w:shd w:val="clear" w:color="auto" w:fill="ffffff"/>
          <w:lang w:eastAsia="zh-CN"/>
        </w:rPr>
        <w:t xml:space="preserve">2026年苏州市田家炳实验高级中学外聘教师劳务派遣服务项目</w:t>
      </w:r>
      <w:r/>
    </w:p>
    <w:p>
      <w:pPr>
        <w:ind w:firstLine="420"/>
        <w:jc w:val="left"/>
        <w:spacing w:line="336" w:lineRule="auto"/>
        <w:shd w:val="clear" w:color="auto" w:fill="ffffff"/>
        <w:widowControl/>
        <w:rPr>
          <w:rFonts w:hint="default"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rPr>
        <w:t xml:space="preserve">预算金额：</w:t>
      </w:r>
      <w:r>
        <w:rPr>
          <w:rFonts w:hint="eastAsia" w:ascii="宋体" w:hAnsi="宋体" w:eastAsia="宋体" w:cs="宋体"/>
          <w:color w:val="auto"/>
          <w:sz w:val="21"/>
          <w:szCs w:val="21"/>
          <w:highlight w:val="none"/>
          <w:shd w:val="clear" w:color="auto" w:fill="ffffff"/>
          <w:lang w:val="en-US" w:eastAsia="zh-CN"/>
        </w:rPr>
        <w:t xml:space="preserve">600.000000万元</w:t>
      </w:r>
      <w:r/>
    </w:p>
    <w:p>
      <w:pPr>
        <w:ind w:firstLine="420"/>
        <w:jc w:val="left"/>
        <w:spacing w:line="336" w:lineRule="auto"/>
        <w:shd w:val="clear" w:color="auto" w:fill="ffffff"/>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最高限价：</w:t>
      </w:r>
      <w:r>
        <w:rPr>
          <w:rFonts w:hint="eastAsia" w:ascii="宋体" w:hAnsi="宋体" w:eastAsia="宋体"/>
          <w:color w:val="auto"/>
          <w:sz w:val="21"/>
          <w:szCs w:val="21"/>
          <w:highlight w:val="none"/>
          <w:lang w:eastAsia="zh-CN"/>
        </w:rPr>
        <w:t xml:space="preserve">人民币伍佰肆拾叁万玖仟贰佰叁拾陆元柒角陆分（￥：5439236.76），</w:t>
      </w:r>
      <w:r>
        <w:rPr>
          <w:rFonts w:hint="eastAsia" w:ascii="宋体" w:hAnsi="宋体" w:eastAsia="宋体"/>
          <w:color w:val="auto"/>
          <w:sz w:val="21"/>
          <w:szCs w:val="21"/>
          <w:highlight w:val="none"/>
          <w:lang w:val="en-US" w:eastAsia="zh-CN"/>
        </w:rPr>
        <w:t xml:space="preserve">含税综合费</w:t>
      </w:r>
      <w:r>
        <w:rPr>
          <w:rFonts w:hint="eastAsia" w:ascii="宋体" w:hAnsi="宋体" w:eastAsia="宋体"/>
          <w:color w:val="auto"/>
          <w:sz w:val="21"/>
          <w:szCs w:val="21"/>
          <w:highlight w:val="none"/>
        </w:rPr>
        <w:t xml:space="preserve">单价最高限价</w:t>
      </w:r>
      <w:r>
        <w:rPr>
          <w:rFonts w:hint="eastAsia" w:ascii="宋体" w:hAnsi="宋体" w:eastAsia="宋体"/>
          <w:color w:val="auto"/>
          <w:sz w:val="21"/>
          <w:szCs w:val="21"/>
          <w:highlight w:val="none"/>
          <w:lang w:val="en-US" w:eastAsia="zh-CN"/>
        </w:rPr>
        <w:t xml:space="preserve">为200.3993元/课时，其中课时费单价最高限价为183.62元</w:t>
      </w:r>
      <w:r>
        <w:rPr>
          <w:rFonts w:hint="eastAsia" w:ascii="宋体" w:hAnsi="宋体" w:eastAsia="宋体"/>
          <w:color w:val="auto"/>
          <w:sz w:val="21"/>
          <w:szCs w:val="21"/>
          <w:highlight w:val="none"/>
        </w:rPr>
        <w:t xml:space="preserve">/课时</w:t>
      </w:r>
      <w:r>
        <w:rPr>
          <w:rFonts w:hint="eastAsia" w:ascii="宋体" w:hAnsi="宋体" w:eastAsia="宋体"/>
          <w:color w:val="auto"/>
          <w:sz w:val="21"/>
          <w:szCs w:val="21"/>
          <w:highlight w:val="none"/>
          <w:lang w:eastAsia="zh-CN"/>
        </w:rPr>
        <w:t xml:space="preserve">。</w:t>
      </w:r>
      <w:r/>
    </w:p>
    <w:p>
      <w:pPr>
        <w:ind w:firstLine="420"/>
        <w:jc w:val="left"/>
        <w:spacing w:line="336"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采购需求：</w:t>
      </w:r>
      <w:r>
        <w:rPr>
          <w:rFonts w:hint="eastAsia" w:ascii="宋体" w:hAnsi="宋体" w:eastAsia="宋体" w:cs="宋体"/>
          <w:color w:val="auto"/>
          <w:sz w:val="21"/>
          <w:szCs w:val="21"/>
          <w:highlight w:val="none"/>
          <w:shd w:val="clear" w:color="auto" w:fill="ffffff"/>
          <w:lang w:val="en-US" w:eastAsia="zh-CN"/>
        </w:rPr>
        <w:t xml:space="preserve">2026年苏州市田家炳实验高级中学外聘教师劳务派遣服务项目。</w:t>
      </w:r>
      <w:r>
        <w:rPr>
          <w:rFonts w:hint="eastAsia" w:ascii="宋体" w:hAnsi="宋体" w:eastAsia="宋体" w:cs="宋体"/>
          <w:color w:val="auto"/>
          <w:sz w:val="21"/>
          <w:szCs w:val="21"/>
          <w:highlight w:val="none"/>
          <w:shd w:val="clear" w:color="auto" w:fill="ffffff"/>
        </w:rPr>
        <w:t xml:space="preserve">详见第四章招标书。</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lang w:val="zh-CN" w:eastAsia="zh-CN"/>
        </w:rPr>
      </w:pPr>
      <w:r>
        <w:rPr>
          <w:rFonts w:hint="eastAsia" w:ascii="宋体" w:hAnsi="宋体" w:eastAsia="宋体" w:cs="宋体"/>
          <w:color w:val="auto"/>
          <w:sz w:val="21"/>
          <w:szCs w:val="21"/>
          <w:highlight w:val="none"/>
          <w:shd w:val="clear" w:color="auto" w:fill="ffffff"/>
          <w:lang w:val="en-US" w:eastAsia="zh-CN"/>
        </w:rPr>
        <w:t xml:space="preserve">合同履行</w:t>
      </w:r>
      <w:r>
        <w:rPr>
          <w:rFonts w:hint="eastAsia" w:ascii="宋体" w:hAnsi="宋体" w:eastAsia="宋体" w:cs="宋体"/>
          <w:color w:val="auto"/>
          <w:sz w:val="21"/>
          <w:szCs w:val="21"/>
          <w:highlight w:val="none"/>
          <w:shd w:val="clear" w:color="auto" w:fill="ffffff"/>
          <w:lang w:val="zh-CN"/>
        </w:rPr>
        <w:t xml:space="preserve">期限：2025-2026第二学期开始起至2026-2027第一学期结束止。</w:t>
      </w:r>
      <w:r/>
    </w:p>
    <w:p>
      <w:pPr>
        <w:ind w:firstLine="420"/>
        <w:jc w:val="left"/>
        <w:spacing w:line="336" w:lineRule="auto"/>
        <w:shd w:val="clear" w:color="auto" w:fill="ffffff"/>
        <w:widowControl/>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 xml:space="preserve">本项目（是/否）接受联合体投标：</w:t>
      </w:r>
      <w:r>
        <w:rPr>
          <w:rFonts w:hint="eastAsia" w:ascii="宋体" w:hAnsi="宋体" w:eastAsia="宋体" w:cs="宋体"/>
          <w:sz w:val="21"/>
          <w:szCs w:val="21"/>
          <w:shd w:val="clear" w:color="auto" w:fill="ffffff"/>
          <w:lang w:val="en-US" w:eastAsia="zh-CN"/>
        </w:rPr>
        <w:t xml:space="preserve">否</w:t>
      </w:r>
      <w:r/>
    </w:p>
    <w:p>
      <w:pPr>
        <w:spacing w:line="336" w:lineRule="auto"/>
        <w:rPr>
          <w:rFonts w:ascii="宋体" w:hAnsi="宋体" w:eastAsia="宋体" w:cs="宋体"/>
          <w:color w:val="auto"/>
          <w:sz w:val="21"/>
          <w:szCs w:val="21"/>
          <w:lang w:val="zh-CN"/>
        </w:rPr>
      </w:pPr>
      <w:r>
        <w:rPr>
          <w:rFonts w:hint="eastAsia" w:ascii="宋体" w:hAnsi="宋体" w:eastAsia="宋体" w:cs="宋体"/>
          <w:sz w:val="21"/>
          <w:szCs w:val="21"/>
        </w:rPr>
        <w:t xml:space="preserve">二、申请人的资格要求：</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（一）.满足《中华人民共和国政府采购法》第二十二条规定：</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1.具有独立承担民事责任的能力；</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2.具有良好的商业信誉和健全的财务会计制度；</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3.具有履行合同所必需的设备和专业技术能力；</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4.有依法缴纳税收和社会保障资金的良好记录；</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5.参加政府采购活动近三年内，在经营活动中没有重大违法记录；</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6.法律、行政法规规定的其他条件。</w:t>
      </w:r>
      <w:r/>
    </w:p>
    <w:p>
      <w:pPr>
        <w:ind w:firstLine="420"/>
        <w:spacing w:line="336" w:lineRule="auto"/>
        <w:rPr>
          <w:rFonts w:ascii="宋体" w:hAnsi="宋体" w:eastAsia="宋体" w:cs="宋体"/>
          <w:color w:val="000000" w:themeColor="text1"/>
          <w:sz w:val="21"/>
          <w:szCs w:val="21"/>
          <w14:textFill>
            <w14:solidFill>
              <w14:schemeClr w14:val="tx1"/>
            </w14:solidFill>
          </w14:textFill>
        </w:rPr>
      </w:pPr>
      <w:r/>
      <w:bookmarkStart w:id="1" w:name="_Toc28359091"/>
      <w:r/>
      <w:bookmarkStart w:id="2" w:name="_Toc28359014"/>
      <w:r>
        <w:rPr>
          <w:rFonts w:hint="eastAsia" w:ascii="宋体" w:hAnsi="宋体" w:eastAsia="宋体" w:cs="宋体"/>
          <w:color w:val="000000" w:themeColor="text1"/>
          <w:sz w:val="21"/>
          <w:szCs w:val="21"/>
          <w14:textFill>
            <w14:solidFill>
              <w14:schemeClr w14:val="tx1"/>
            </w14:solidFill>
          </w14:textFill>
        </w:rPr>
        <w:t xml:space="preserve">（二）.落实政府采购政策需满足的资格要求：本项目专门面向中小企业采购，所属行业为：</w:t>
      </w:r>
      <w:r>
        <w:rPr>
          <w:rFonts w:hint="eastAsia" w:ascii="宋体" w:hAnsi="宋体" w:eastAsia="宋体" w:cs="宋体"/>
          <w:color w:val="000000" w:themeColor="text1"/>
          <w:sz w:val="21"/>
          <w:szCs w:val="21"/>
          <w:lang w:eastAsia="zh-CN"/>
          <w14:textFill>
            <w14:solidFill>
              <w14:schemeClr w14:val="tx1"/>
            </w14:solidFill>
          </w14:textFill>
        </w:rPr>
        <w:t xml:space="preserve">其他未列明行业</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(三).本项目的特定资格要求：</w:t>
      </w:r>
      <w:bookmarkEnd w:id="1"/>
      <w:r/>
      <w:bookmarkEnd w:id="2"/>
      <w:r/>
      <w:r/>
    </w:p>
    <w:p>
      <w:pPr>
        <w:ind w:firstLine="420"/>
        <w:jc w:val="left"/>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1.具有有效的《劳务派遣经营许可证》或《人力资源服务许可证》；</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04"/>
        <w:ind w:firstLine="420"/>
        <w:spacing w:line="336" w:lineRule="auto"/>
        <w:rPr>
          <w:rFonts w:ascii="宋体" w:hAnsi="宋体" w:cs="宋体"/>
          <w:sz w:val="21"/>
          <w:szCs w:val="21"/>
        </w:rPr>
      </w:pPr>
      <w:r>
        <w:rPr>
          <w:rFonts w:hint="eastAsia" w:ascii="宋体" w:hAnsi="宋体" w:cs="宋体"/>
          <w:sz w:val="21"/>
          <w:szCs w:val="21"/>
        </w:rPr>
        <w:t xml:space="preserve">三、获取招标文件：</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时间：自公告发布之日起5个工作日</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地点：苏采云政府采购一体化平台（网址：http://jszfcg.jsczt.cn/）  </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方式：自行下载 </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售价：0.00元</w:t>
      </w:r>
      <w:r/>
    </w:p>
    <w:p>
      <w:pPr>
        <w:jc w:val="left"/>
        <w:spacing w:line="336" w:lineRule="auto"/>
        <w:shd w:val="clear" w:color="auto" w:fill="ffffff"/>
        <w:widowControl/>
        <w:rPr>
          <w:rFonts w:ascii="宋体" w:hAnsi="宋体" w:eastAsia="宋体" w:cs="宋体"/>
          <w:sz w:val="21"/>
          <w:szCs w:val="21"/>
        </w:rPr>
      </w:pPr>
      <w:r>
        <w:rPr>
          <w:rFonts w:hint="eastAsia" w:ascii="宋体" w:hAnsi="宋体" w:eastAsia="宋体" w:cs="宋体"/>
          <w:sz w:val="21"/>
          <w:szCs w:val="21"/>
          <w:shd w:val="clear" w:color="auto" w:fill="ffffff"/>
        </w:rPr>
        <w:t xml:space="preserve">四、提交投标文件截止时间、开标时间和地点</w:t>
      </w:r>
      <w:r>
        <w:rPr>
          <w:rFonts w:hint="eastAsia" w:ascii="宋体" w:hAnsi="宋体" w:eastAsia="宋体" w:cs="宋体"/>
          <w:sz w:val="21"/>
          <w:szCs w:val="21"/>
        </w:rPr>
        <w:t xml:space="preserve">：</w:t>
      </w:r>
      <w:r/>
    </w:p>
    <w:p>
      <w:pPr>
        <w:pStyle w:val="829"/>
        <w:ind w:firstLine="422"/>
        <w:jc w:val="left"/>
        <w:spacing w:line="336" w:lineRule="auto"/>
        <w:rPr>
          <w:rFonts w:hAnsi="宋体" w:cs="宋体"/>
          <w:sz w:val="21"/>
          <w:szCs w:val="21"/>
        </w:rPr>
      </w:pPr>
      <w:r/>
      <w:bookmarkStart w:id="3" w:name="_Toc325017295"/>
      <w:r>
        <w:rPr>
          <w:rFonts w:hint="eastAsia" w:hAnsi="宋体" w:cs="宋体"/>
          <w:sz w:val="21"/>
          <w:szCs w:val="21"/>
        </w:rPr>
        <w:t xml:space="preserve">截止时间：20</w:t>
      </w:r>
      <w:r>
        <w:rPr>
          <w:rFonts w:hint="eastAsia" w:hAnsi="宋体" w:cs="宋体"/>
          <w:sz w:val="21"/>
          <w:szCs w:val="21"/>
          <w:lang w:eastAsia="zh-CN"/>
        </w:rPr>
        <w:t xml:space="preserve">26-1-23 13</w:t>
      </w:r>
      <w:r>
        <w:rPr>
          <w:rFonts w:hint="eastAsia" w:hAnsi="宋体" w:cs="宋体"/>
          <w:sz w:val="21"/>
          <w:szCs w:val="21"/>
        </w:rPr>
        <w:t xml:space="preserve">:30 （北京时间）</w:t>
      </w:r>
      <w:r/>
    </w:p>
    <w:p>
      <w:pPr>
        <w:pStyle w:val="829"/>
        <w:ind w:firstLine="422"/>
        <w:jc w:val="left"/>
        <w:spacing w:line="336" w:lineRule="auto"/>
        <w:rPr>
          <w:rFonts w:hAnsi="宋体" w:cs="宋体"/>
          <w:sz w:val="21"/>
          <w:szCs w:val="21"/>
        </w:rPr>
      </w:pPr>
      <w:r>
        <w:rPr>
          <w:rFonts w:hint="eastAsia" w:hAnsi="宋体" w:cs="宋体"/>
          <w:sz w:val="21"/>
          <w:szCs w:val="21"/>
        </w:rPr>
        <w:t xml:space="preserve">地点：苏采云政府采购一体化平台（网址：http://jszfcg.jsczt.cn/）</w:t>
      </w:r>
      <w:r/>
    </w:p>
    <w:p>
      <w:pPr>
        <w:pStyle w:val="829"/>
        <w:ind w:firstLine="0"/>
        <w:jc w:val="left"/>
        <w:spacing w:line="336" w:lineRule="auto"/>
        <w:rPr>
          <w:rFonts w:hAnsi="宋体" w:cs="宋体"/>
          <w:sz w:val="21"/>
          <w:szCs w:val="21"/>
        </w:rPr>
      </w:pPr>
      <w:r>
        <w:rPr>
          <w:rFonts w:hint="eastAsia" w:hAnsi="宋体" w:cs="宋体"/>
          <w:sz w:val="21"/>
          <w:szCs w:val="21"/>
        </w:rPr>
        <w:t xml:space="preserve">五、公告期限：自本公告发布之日起5个工作日。</w:t>
      </w:r>
      <w:r/>
    </w:p>
    <w:p>
      <w:pPr>
        <w:pStyle w:val="829"/>
        <w:ind w:firstLine="422"/>
        <w:jc w:val="left"/>
        <w:spacing w:line="336" w:lineRule="auto"/>
        <w:rPr>
          <w:rFonts w:hAnsi="宋体" w:cs="宋体"/>
          <w:sz w:val="21"/>
          <w:szCs w:val="21"/>
        </w:rPr>
      </w:pPr>
      <w:r>
        <w:rPr>
          <w:rFonts w:hint="eastAsia" w:hAnsi="宋体" w:cs="宋体"/>
          <w:sz w:val="21"/>
          <w:szCs w:val="21"/>
        </w:rPr>
        <w:t xml:space="preserve">六、其他补充事宜</w:t>
      </w:r>
      <w:r/>
    </w:p>
    <w:p>
      <w:pPr>
        <w:pStyle w:val="829"/>
        <w:ind w:firstLine="422"/>
        <w:jc w:val="left"/>
        <w:spacing w:line="336" w:lineRule="auto"/>
        <w:rPr>
          <w:rFonts w:hAnsi="宋体" w:cs="宋体"/>
          <w:sz w:val="21"/>
          <w:szCs w:val="21"/>
        </w:rPr>
      </w:pPr>
      <w:r>
        <w:rPr>
          <w:rFonts w:hint="eastAsia" w:hAnsi="宋体" w:cs="宋体"/>
          <w:sz w:val="21"/>
          <w:szCs w:val="21"/>
        </w:rPr>
        <w:t xml:space="preserve">1、CA证书办理</w:t>
      </w:r>
      <w:r/>
    </w:p>
    <w:p>
      <w:pPr>
        <w:pStyle w:val="829"/>
        <w:ind w:firstLine="422"/>
        <w:jc w:val="left"/>
        <w:spacing w:line="336" w:lineRule="auto"/>
        <w:rPr>
          <w:rFonts w:hAnsi="宋体" w:cs="宋体"/>
          <w:sz w:val="21"/>
          <w:szCs w:val="21"/>
        </w:rPr>
      </w:pPr>
      <w:r>
        <w:rPr>
          <w:rFonts w:hint="eastAsia" w:hAnsi="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pStyle w:val="829"/>
        <w:ind w:firstLine="422"/>
        <w:jc w:val="left"/>
        <w:spacing w:line="336" w:lineRule="auto"/>
        <w:rPr>
          <w:rFonts w:hAnsi="宋体" w:cs="宋体"/>
          <w:sz w:val="21"/>
          <w:szCs w:val="21"/>
        </w:rPr>
      </w:pPr>
      <w:r>
        <w:rPr>
          <w:rFonts w:hint="eastAsia" w:hAnsi="宋体" w:cs="宋体"/>
          <w:sz w:val="21"/>
          <w:szCs w:val="21"/>
        </w:rPr>
        <w:t xml:space="preserve">2、参与采购活动</w:t>
      </w:r>
      <w:r/>
    </w:p>
    <w:p>
      <w:pPr>
        <w:pStyle w:val="829"/>
        <w:ind w:firstLine="422"/>
        <w:jc w:val="left"/>
        <w:spacing w:line="336" w:lineRule="auto"/>
        <w:rPr>
          <w:rFonts w:hAnsi="宋体" w:cs="宋体"/>
          <w:sz w:val="21"/>
          <w:szCs w:val="21"/>
        </w:rPr>
      </w:pPr>
      <w:r>
        <w:rPr>
          <w:rFonts w:hint="eastAsia" w:hAnsi="宋体" w:cs="宋体"/>
          <w:sz w:val="21"/>
          <w:szCs w:val="21"/>
        </w:rPr>
        <w:t xml:space="preserve">供应商插入CA证书</w:t>
      </w:r>
      <w:r>
        <w:rPr>
          <w:rFonts w:hint="eastAsia" w:hAnsi="宋体" w:cs="宋体"/>
          <w:sz w:val="21"/>
          <w:szCs w:val="21"/>
          <w:lang w:val="en-US" w:eastAsia="zh-CN"/>
        </w:rPr>
        <w:t xml:space="preserve">登录</w:t>
      </w:r>
      <w:r>
        <w:rPr>
          <w:rFonts w:hint="eastAsia" w:hAnsi="宋体" w:cs="宋体"/>
          <w:sz w:val="21"/>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29"/>
        <w:ind w:firstLine="422"/>
        <w:jc w:val="left"/>
        <w:spacing w:line="336" w:lineRule="auto"/>
        <w:rPr>
          <w:rFonts w:hAnsi="宋体" w:cs="宋体"/>
          <w:sz w:val="21"/>
          <w:szCs w:val="21"/>
        </w:rPr>
      </w:pPr>
      <w:r>
        <w:rPr>
          <w:rFonts w:hint="eastAsia" w:hAnsi="宋体" w:cs="宋体"/>
          <w:sz w:val="21"/>
          <w:szCs w:val="21"/>
        </w:rPr>
        <w:t xml:space="preserve">3、电子投标准备</w:t>
      </w:r>
      <w:r/>
    </w:p>
    <w:p>
      <w:pPr>
        <w:pStyle w:val="829"/>
        <w:ind w:firstLine="422"/>
        <w:jc w:val="left"/>
        <w:spacing w:line="336" w:lineRule="auto"/>
        <w:rPr>
          <w:rFonts w:hAnsi="宋体" w:cs="宋体"/>
          <w:sz w:val="21"/>
          <w:szCs w:val="21"/>
        </w:rPr>
      </w:pPr>
      <w:r>
        <w:rPr>
          <w:rFonts w:hint="eastAsia" w:hAnsi="宋体" w:cs="宋体"/>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29"/>
        <w:ind w:firstLine="422"/>
        <w:jc w:val="left"/>
        <w:spacing w:line="336" w:lineRule="auto"/>
        <w:rPr>
          <w:rFonts w:hAnsi="宋体" w:cs="宋体"/>
          <w:sz w:val="21"/>
          <w:szCs w:val="21"/>
        </w:rPr>
      </w:pPr>
      <w:r>
        <w:rPr>
          <w:rFonts w:hint="eastAsia" w:hAnsi="宋体" w:cs="宋体"/>
          <w:sz w:val="21"/>
          <w:szCs w:val="21"/>
        </w:rPr>
        <w:t xml:space="preserve">在系统操作过程中如有疑问，请按以下方式联系：</w:t>
      </w:r>
      <w:r/>
    </w:p>
    <w:p>
      <w:pPr>
        <w:pStyle w:val="829"/>
        <w:ind w:firstLine="422"/>
        <w:jc w:val="left"/>
        <w:spacing w:line="336" w:lineRule="auto"/>
        <w:rPr>
          <w:rFonts w:hAnsi="宋体" w:cs="宋体"/>
          <w:sz w:val="21"/>
          <w:szCs w:val="21"/>
        </w:rPr>
      </w:pPr>
      <w:r>
        <w:rPr>
          <w:rFonts w:hint="eastAsia" w:hAnsi="宋体" w:cs="宋体"/>
          <w:sz w:val="21"/>
          <w:szCs w:val="21"/>
        </w:rPr>
        <w:t xml:space="preserve">注册咨询：0512-69820854；</w:t>
      </w:r>
      <w:r/>
    </w:p>
    <w:p>
      <w:pPr>
        <w:pStyle w:val="829"/>
        <w:ind w:firstLine="422"/>
        <w:jc w:val="left"/>
        <w:spacing w:line="336" w:lineRule="auto"/>
        <w:rPr>
          <w:rFonts w:hAnsi="宋体" w:cs="宋体"/>
          <w:sz w:val="21"/>
          <w:szCs w:val="21"/>
        </w:rPr>
      </w:pPr>
      <w:r>
        <w:rPr>
          <w:rFonts w:hint="eastAsia" w:hAnsi="宋体" w:cs="宋体"/>
          <w:sz w:val="21"/>
          <w:szCs w:val="21"/>
        </w:rPr>
        <w:t xml:space="preserve">CA技术咨询电话：400-608-6099；</w:t>
      </w:r>
      <w:r/>
    </w:p>
    <w:p>
      <w:pPr>
        <w:pStyle w:val="829"/>
        <w:ind w:firstLine="422"/>
        <w:jc w:val="left"/>
        <w:spacing w:line="336" w:lineRule="auto"/>
        <w:rPr>
          <w:rFonts w:hAnsi="宋体" w:cs="宋体"/>
          <w:sz w:val="21"/>
          <w:szCs w:val="21"/>
        </w:rPr>
      </w:pPr>
      <w:r>
        <w:rPr>
          <w:rFonts w:hint="eastAsia" w:hAnsi="宋体" w:cs="宋体"/>
          <w:sz w:val="21"/>
          <w:szCs w:val="21"/>
        </w:rPr>
        <w:t xml:space="preserve">签章使用问题：025-83633811、025-83633812、15380932027、15371015030；</w:t>
      </w:r>
      <w:r/>
    </w:p>
    <w:p>
      <w:pPr>
        <w:pStyle w:val="829"/>
        <w:ind w:firstLine="422"/>
        <w:jc w:val="left"/>
        <w:spacing w:line="336" w:lineRule="auto"/>
        <w:rPr>
          <w:rFonts w:hAnsi="宋体" w:cs="宋体"/>
          <w:sz w:val="21"/>
          <w:szCs w:val="21"/>
        </w:rPr>
      </w:pPr>
      <w:r>
        <w:rPr>
          <w:rFonts w:hint="eastAsia" w:hAnsi="宋体" w:cs="宋体"/>
          <w:sz w:val="21"/>
          <w:szCs w:val="21"/>
        </w:rPr>
        <w:t xml:space="preserve">系统使用指导与咨询：联系电话：0512-69820854；智能客服：登录苏采云系统后，联系系统右下方智能客服图标进行咨询。</w:t>
      </w:r>
      <w:r/>
    </w:p>
    <w:p>
      <w:pPr>
        <w:pStyle w:val="829"/>
        <w:ind w:firstLine="422"/>
        <w:jc w:val="left"/>
        <w:spacing w:line="336" w:lineRule="auto"/>
        <w:rPr>
          <w:rFonts w:hAnsi="宋体" w:cs="宋体"/>
          <w:sz w:val="21"/>
          <w:szCs w:val="21"/>
        </w:rPr>
      </w:pPr>
      <w:r>
        <w:rPr>
          <w:rFonts w:hint="eastAsia" w:hAnsi="宋体" w:cs="宋体"/>
          <w:sz w:val="21"/>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29"/>
        <w:ind w:firstLine="422"/>
        <w:jc w:val="left"/>
        <w:spacing w:line="336" w:lineRule="auto"/>
        <w:rPr>
          <w:rFonts w:hAnsi="宋体" w:cs="宋体"/>
          <w:sz w:val="21"/>
          <w:szCs w:val="21"/>
        </w:rPr>
      </w:pPr>
      <w:r>
        <w:rPr>
          <w:rFonts w:hint="eastAsia" w:hAnsi="宋体" w:cs="宋体"/>
          <w:sz w:val="21"/>
          <w:szCs w:val="21"/>
        </w:rPr>
        <w:t xml:space="preserve">5、本公告同时在</w:t>
      </w:r>
      <w:r>
        <w:rPr>
          <w:rFonts w:hint="eastAsia" w:hAnsi="宋体" w:cs="宋体"/>
          <w:sz w:val="21"/>
          <w:szCs w:val="21"/>
          <w:lang w:val="en-US" w:eastAsia="zh-CN"/>
        </w:rPr>
        <w:t xml:space="preserve">中国政府采购网、</w:t>
      </w:r>
      <w:r>
        <w:rPr>
          <w:rFonts w:hint="eastAsia" w:hAnsi="宋体" w:cs="宋体"/>
          <w:sz w:val="21"/>
          <w:szCs w:val="21"/>
        </w:rPr>
        <w:t xml:space="preserve">江苏政府采购网、苏州市政府采购网发布。</w:t>
      </w:r>
      <w:r/>
    </w:p>
    <w:p>
      <w:pPr>
        <w:pStyle w:val="829"/>
        <w:ind w:firstLine="422"/>
        <w:jc w:val="left"/>
        <w:spacing w:line="336" w:lineRule="auto"/>
        <w:rPr>
          <w:rFonts w:hAnsi="宋体" w:cs="宋体"/>
          <w:sz w:val="21"/>
          <w:szCs w:val="21"/>
        </w:rPr>
      </w:pPr>
      <w:r>
        <w:rPr>
          <w:rFonts w:hint="eastAsia" w:hAnsi="宋体" w:cs="宋体"/>
          <w:sz w:val="21"/>
          <w:szCs w:val="21"/>
        </w:rPr>
        <w:t xml:space="preserve">6、本项目获取采购文件截止日期之后仍可以下载采购文件，但截止日期之后下载的采购文件，视为非有效方式且不作为供应商权益受到损害的证明材料和依据。</w:t>
      </w:r>
      <w:r/>
    </w:p>
    <w:p>
      <w:pPr>
        <w:pStyle w:val="829"/>
        <w:ind w:firstLine="422"/>
        <w:jc w:val="left"/>
        <w:spacing w:line="336" w:lineRule="auto"/>
        <w:rPr>
          <w:rFonts w:hint="eastAsia" w:hAnsi="宋体" w:cs="宋体"/>
          <w:sz w:val="21"/>
          <w:szCs w:val="21"/>
        </w:rPr>
      </w:pPr>
      <w:r>
        <w:rPr>
          <w:rFonts w:hint="eastAsia" w:hAnsi="宋体" w:cs="宋体"/>
          <w:sz w:val="21"/>
          <w:szCs w:val="21"/>
        </w:rPr>
        <w:t xml:space="preserve">7、政府采购履约资金扶持政策：</w:t>
      </w:r>
      <w:r>
        <w:rPr>
          <w:rFonts w:hint="eastAsia" w:hAnsi="宋体" w:cs="宋体"/>
          <w:sz w:val="21"/>
          <w:szCs w:val="21"/>
          <w:lang w:val="en-US" w:eastAsia="zh-CN"/>
        </w:rPr>
        <w:t xml:space="preserve">中标</w:t>
      </w:r>
      <w:r>
        <w:rPr>
          <w:rFonts w:hint="eastAsia" w:hAnsi="宋体" w:cs="宋体"/>
          <w:sz w:val="21"/>
          <w:szCs w:val="21"/>
        </w:rPr>
        <w:t xml:space="preserve">单位可凭政府采购合同办理融资贷款，详情请见江苏政府采购网“政采贷”专栏。</w:t>
      </w:r>
      <w:r/>
    </w:p>
    <w:p>
      <w:pPr>
        <w:pStyle w:val="829"/>
        <w:ind w:firstLine="422"/>
        <w:jc w:val="left"/>
        <w:spacing w:line="336" w:lineRule="auto"/>
        <w:rPr>
          <w:rFonts w:hint="default" w:hAnsi="宋体" w:cs="宋体"/>
          <w:sz w:val="21"/>
          <w:szCs w:val="21"/>
          <w:lang w:val="en-US" w:eastAsia="zh-CN"/>
        </w:rPr>
      </w:pPr>
      <w:r>
        <w:rPr>
          <w:rFonts w:hint="eastAsia" w:hAnsi="宋体" w:cs="宋体"/>
          <w:sz w:val="21"/>
          <w:szCs w:val="21"/>
          <w:lang w:val="en-US" w:eastAsia="zh-CN"/>
        </w:rPr>
        <w:t xml:space="preserve">8、苏州市财政局监督电话：（0512）68616651。</w:t>
      </w:r>
      <w:r/>
    </w:p>
    <w:p>
      <w:pPr>
        <w:pStyle w:val="829"/>
        <w:ind w:firstLine="422"/>
        <w:jc w:val="left"/>
        <w:spacing w:line="336" w:lineRule="auto"/>
        <w:rPr>
          <w:rFonts w:hAnsi="宋体" w:cs="宋体"/>
          <w:sz w:val="21"/>
          <w:szCs w:val="21"/>
        </w:rPr>
      </w:pPr>
      <w:r>
        <w:rPr>
          <w:rFonts w:hint="eastAsia" w:hAnsi="宋体" w:cs="宋体"/>
          <w:sz w:val="21"/>
          <w:szCs w:val="21"/>
        </w:rPr>
        <w:t xml:space="preserve">七、对本次招标提出询问，请按以下方式联系。</w:t>
      </w:r>
      <w:r/>
    </w:p>
    <w:p>
      <w:pPr>
        <w:pStyle w:val="829"/>
        <w:ind w:firstLine="422"/>
        <w:jc w:val="left"/>
        <w:spacing w:line="336" w:lineRule="auto"/>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1.采购人信息</w:t>
      </w:r>
      <w:r/>
    </w:p>
    <w:p>
      <w:pPr>
        <w:pStyle w:val="829"/>
        <w:ind w:firstLine="422"/>
        <w:jc w:val="left"/>
        <w:spacing w:line="336" w:lineRule="auto"/>
        <w:rPr>
          <w:rFonts w:hint="eastAsia" w:hAnsi="宋体" w:eastAsia="宋体" w:cs="宋体"/>
          <w:color w:val="auto"/>
          <w:sz w:val="21"/>
          <w:szCs w:val="21"/>
          <w:lang w:eastAsia="zh-CN"/>
        </w:rPr>
      </w:pPr>
      <w:r>
        <w:rPr>
          <w:rFonts w:hint="eastAsia" w:hAnsi="宋体" w:cs="宋体"/>
          <w:color w:val="auto"/>
          <w:sz w:val="21"/>
          <w:szCs w:val="21"/>
          <w:lang w:val="en-US" w:eastAsia="zh-CN"/>
        </w:rPr>
        <w:t xml:space="preserve">单位</w:t>
      </w:r>
      <w:r>
        <w:rPr>
          <w:rFonts w:hint="eastAsia" w:hAnsi="宋体" w:cs="宋体"/>
          <w:color w:val="auto"/>
          <w:sz w:val="21"/>
          <w:szCs w:val="21"/>
        </w:rPr>
        <w:t xml:space="preserve">名称：</w:t>
      </w:r>
      <w:r>
        <w:rPr>
          <w:rFonts w:hint="eastAsia" w:hAnsi="宋体" w:cs="宋体"/>
          <w:color w:val="auto"/>
          <w:sz w:val="21"/>
          <w:szCs w:val="21"/>
          <w:lang w:eastAsia="zh-CN"/>
        </w:rPr>
        <w:t xml:space="preserve">苏州市田家炳实验高级中学</w:t>
      </w:r>
      <w:r/>
    </w:p>
    <w:p>
      <w:pPr>
        <w:pStyle w:val="829"/>
        <w:ind w:firstLine="422"/>
        <w:jc w:val="left"/>
        <w:spacing w:line="336" w:lineRule="auto"/>
        <w:rPr>
          <w:rFonts w:hint="default" w:hAnsi="宋体" w:eastAsia="宋体" w:cs="宋体"/>
          <w:color w:val="auto"/>
          <w:sz w:val="21"/>
          <w:szCs w:val="21"/>
          <w:lang w:val="en-US" w:eastAsia="zh-CN"/>
        </w:rPr>
      </w:pPr>
      <w:r>
        <w:rPr>
          <w:rFonts w:hint="eastAsia" w:hAnsi="宋体" w:cs="宋体"/>
          <w:color w:val="auto"/>
          <w:sz w:val="21"/>
          <w:szCs w:val="21"/>
          <w:lang w:val="en-US" w:eastAsia="zh-CN"/>
        </w:rPr>
        <w:t xml:space="preserve">单位</w:t>
      </w:r>
      <w:r>
        <w:rPr>
          <w:rFonts w:hint="eastAsia" w:hAnsi="宋体" w:cs="宋体"/>
          <w:color w:val="auto"/>
          <w:sz w:val="21"/>
          <w:szCs w:val="21"/>
        </w:rPr>
        <w:t xml:space="preserve">地址：</w:t>
      </w:r>
      <w:r>
        <w:rPr>
          <w:rFonts w:hint="eastAsia" w:hAnsi="宋体" w:cs="宋体"/>
          <w:color w:val="auto"/>
          <w:sz w:val="21"/>
          <w:szCs w:val="21"/>
          <w:lang w:eastAsia="zh-CN"/>
        </w:rPr>
        <w:t xml:space="preserve">苏州市姑苏区干将西路1358号</w:t>
      </w:r>
      <w:r/>
    </w:p>
    <w:p>
      <w:pPr>
        <w:pStyle w:val="829"/>
        <w:ind w:firstLine="422"/>
        <w:jc w:val="left"/>
        <w:spacing w:line="336" w:lineRule="auto"/>
        <w:rPr>
          <w:rFonts w:hint="default" w:hAnsi="宋体" w:eastAsia="宋体" w:cs="宋体"/>
          <w:color w:val="auto"/>
          <w:sz w:val="21"/>
          <w:szCs w:val="21"/>
          <w:lang w:val="en-US" w:eastAsia="zh-CN"/>
        </w:rPr>
      </w:pPr>
      <w:r>
        <w:rPr>
          <w:rFonts w:hint="eastAsia" w:hAnsi="宋体" w:cs="宋体"/>
          <w:color w:val="auto"/>
          <w:sz w:val="21"/>
          <w:szCs w:val="21"/>
        </w:rPr>
        <w:t xml:space="preserve">联系人：</w:t>
      </w:r>
      <w:r>
        <w:rPr>
          <w:rFonts w:hint="eastAsia" w:hAnsi="宋体" w:cs="宋体"/>
          <w:color w:val="auto"/>
          <w:sz w:val="21"/>
          <w:szCs w:val="21"/>
          <w:lang w:val="en-US" w:eastAsia="zh-CN"/>
        </w:rPr>
        <w:t xml:space="preserve">周磊</w:t>
      </w:r>
      <w:r/>
    </w:p>
    <w:p>
      <w:pPr>
        <w:pStyle w:val="829"/>
        <w:ind w:firstLine="422"/>
        <w:jc w:val="left"/>
        <w:spacing w:line="336" w:lineRule="auto"/>
        <w:rPr>
          <w:rFonts w:hint="default" w:hAnsi="宋体" w:eastAsia="宋体" w:cs="宋体"/>
          <w:color w:val="auto"/>
          <w:sz w:val="21"/>
          <w:szCs w:val="21"/>
          <w:lang w:val="en-US" w:eastAsia="zh-CN"/>
        </w:rPr>
      </w:pPr>
      <w:r>
        <w:rPr>
          <w:rFonts w:hint="eastAsia" w:hAnsi="宋体" w:cs="宋体"/>
          <w:color w:val="auto"/>
          <w:sz w:val="21"/>
          <w:szCs w:val="21"/>
        </w:rPr>
        <w:t xml:space="preserve">联系电话：0512-</w:t>
      </w:r>
      <w:r>
        <w:rPr>
          <w:rFonts w:hint="eastAsia" w:hAnsi="宋体" w:cs="宋体"/>
          <w:color w:val="auto"/>
          <w:sz w:val="21"/>
          <w:szCs w:val="21"/>
          <w:lang w:val="en-US" w:eastAsia="zh-CN"/>
        </w:rPr>
        <w:t xml:space="preserve">87162189</w:t>
      </w:r>
      <w:r/>
    </w:p>
    <w:p>
      <w:pPr>
        <w:pStyle w:val="829"/>
        <w:ind w:firstLine="422"/>
        <w:jc w:val="left"/>
        <w:spacing w:line="336" w:lineRule="auto"/>
        <w:rPr>
          <w:rFonts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2.代理机构信息</w:t>
      </w:r>
      <w:r/>
    </w:p>
    <w:p>
      <w:pPr>
        <w:pStyle w:val="829"/>
        <w:ind w:firstLine="422"/>
        <w:jc w:val="left"/>
        <w:spacing w:line="336" w:lineRule="auto"/>
        <w:rPr>
          <w:rFonts w:hAnsi="宋体" w:cs="宋体"/>
          <w:sz w:val="21"/>
          <w:szCs w:val="21"/>
        </w:rPr>
      </w:pPr>
      <w:r>
        <w:rPr>
          <w:rFonts w:hint="eastAsia" w:hAnsi="宋体" w:cs="宋体"/>
          <w:sz w:val="21"/>
          <w:szCs w:val="21"/>
          <w:lang w:val="en-US" w:eastAsia="zh-CN"/>
        </w:rPr>
        <w:t xml:space="preserve">单位</w:t>
      </w:r>
      <w:r>
        <w:rPr>
          <w:rFonts w:hint="eastAsia" w:hAnsi="宋体" w:cs="宋体"/>
          <w:sz w:val="21"/>
          <w:szCs w:val="21"/>
        </w:rPr>
        <w:t xml:space="preserve">名称：宏信天德工程顾问有限公司</w:t>
      </w:r>
      <w:r/>
    </w:p>
    <w:p>
      <w:pPr>
        <w:pStyle w:val="829"/>
        <w:ind w:firstLine="422"/>
        <w:jc w:val="left"/>
        <w:spacing w:line="336" w:lineRule="auto"/>
        <w:rPr>
          <w:rFonts w:hint="eastAsia" w:hAnsi="宋体" w:eastAsia="宋体" w:cs="宋体"/>
          <w:sz w:val="21"/>
          <w:szCs w:val="21"/>
          <w:lang w:eastAsia="zh-CN"/>
        </w:rPr>
      </w:pPr>
      <w:r>
        <w:rPr>
          <w:rFonts w:hint="eastAsia" w:hAnsi="宋体" w:cs="宋体"/>
          <w:sz w:val="21"/>
          <w:szCs w:val="21"/>
          <w:lang w:val="en-US" w:eastAsia="zh-CN"/>
        </w:rPr>
        <w:t xml:space="preserve">单位</w:t>
      </w:r>
      <w:r>
        <w:rPr>
          <w:rFonts w:hint="eastAsia" w:hAnsi="宋体" w:cs="宋体"/>
          <w:sz w:val="21"/>
          <w:szCs w:val="21"/>
        </w:rPr>
        <w:t xml:space="preserve">地址：</w:t>
      </w:r>
      <w:r>
        <w:rPr>
          <w:rFonts w:hint="eastAsia" w:hAnsi="宋体" w:cs="宋体"/>
          <w:sz w:val="21"/>
          <w:szCs w:val="21"/>
          <w:lang w:eastAsia="zh-CN"/>
        </w:rPr>
        <w:t xml:space="preserve">苏州市苏站路418号809室</w:t>
      </w:r>
      <w:r/>
    </w:p>
    <w:p>
      <w:pPr>
        <w:pStyle w:val="829"/>
        <w:ind w:firstLine="422"/>
        <w:jc w:val="left"/>
        <w:spacing w:line="336"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联系人：钱卿</w:t>
      </w:r>
      <w:r/>
    </w:p>
    <w:p>
      <w:pPr>
        <w:pStyle w:val="829"/>
        <w:ind w:firstLine="422"/>
        <w:jc w:val="left"/>
        <w:spacing w:line="336" w:lineRule="auto"/>
        <w:rPr>
          <w:rFonts w:hint="eastAsia" w:hAnsi="宋体" w:eastAsia="宋体" w:cs="宋体"/>
          <w:color w:val="000000" w:themeColor="text1"/>
          <w:sz w:val="21"/>
          <w:szCs w:val="21"/>
          <w:lang w:eastAsia="zh-CN"/>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联系电话：</w:t>
      </w:r>
      <w:r>
        <w:rPr>
          <w:rFonts w:hint="eastAsia" w:hAnsi="宋体" w:cs="宋体"/>
          <w:color w:val="000000" w:themeColor="text1"/>
          <w:sz w:val="21"/>
          <w:szCs w:val="21"/>
          <w:lang w:eastAsia="zh-CN"/>
          <w14:textFill>
            <w14:solidFill>
              <w14:schemeClr w14:val="tx1"/>
            </w14:solidFill>
          </w14:textFill>
        </w:rPr>
        <w:t xml:space="preserve">13962182956、18915039872</w:t>
      </w:r>
      <w:r/>
    </w:p>
    <w:p>
      <w:pPr>
        <w:pStyle w:val="829"/>
        <w:ind w:firstLine="422"/>
        <w:jc w:val="left"/>
        <w:spacing w:line="336"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3.项目联系方式</w:t>
      </w:r>
      <w:r/>
    </w:p>
    <w:p>
      <w:pPr>
        <w:pStyle w:val="829"/>
        <w:ind w:firstLine="422"/>
        <w:jc w:val="left"/>
        <w:spacing w:line="336"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项目联系人：钱卿</w:t>
      </w:r>
      <w:r/>
    </w:p>
    <w:p>
      <w:pPr>
        <w:pStyle w:val="829"/>
        <w:ind w:firstLine="422"/>
        <w:jc w:val="left"/>
        <w:spacing w:line="336" w:lineRule="auto"/>
        <w:rPr>
          <w:rFonts w:hint="eastAsia" w:hAnsi="宋体" w:eastAsia="宋体" w:cs="宋体"/>
          <w:color w:val="000000" w:themeColor="text1"/>
          <w:sz w:val="21"/>
          <w:szCs w:val="21"/>
          <w:lang w:eastAsia="zh-CN"/>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电话：</w:t>
      </w:r>
      <w:r>
        <w:rPr>
          <w:rFonts w:hint="eastAsia" w:hAnsi="宋体" w:cs="宋体"/>
          <w:color w:val="000000" w:themeColor="text1"/>
          <w:sz w:val="21"/>
          <w:szCs w:val="21"/>
          <w:lang w:eastAsia="zh-CN"/>
          <w14:textFill>
            <w14:solidFill>
              <w14:schemeClr w14:val="tx1"/>
            </w14:solidFill>
          </w14:textFill>
        </w:rPr>
        <w:t xml:space="preserve">13962182956、18915039872</w:t>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86"/>
      </w:pPr>
      <w:r/>
      <w:r/>
    </w:p>
    <w:p>
      <w:pPr>
        <w:pStyle w:val="797"/>
        <w:ind w:firstLine="883"/>
        <w:rPr>
          <w:rFonts w:ascii="宋体" w:hAnsi="宋体"/>
          <w:b/>
          <w:sz w:val="44"/>
          <w:szCs w:val="44"/>
        </w:rPr>
      </w:pPr>
      <w:r>
        <w:rPr>
          <w:rFonts w:ascii="宋体" w:hAnsi="宋体"/>
          <w:b/>
          <w:sz w:val="44"/>
          <w:szCs w:val="44"/>
        </w:rPr>
      </w:r>
      <w:r/>
    </w:p>
    <w:p>
      <w:pPr>
        <w:pStyle w:val="797"/>
        <w:rPr>
          <w:rFonts w:ascii="宋体" w:hAnsi="宋体"/>
          <w:b/>
          <w:sz w:val="44"/>
          <w:szCs w:val="44"/>
        </w:rPr>
      </w:pPr>
      <w:r>
        <w:rPr>
          <w:rFonts w:ascii="宋体" w:hAnsi="宋体"/>
          <w:b/>
          <w:sz w:val="44"/>
          <w:szCs w:val="44"/>
        </w:rPr>
      </w:r>
      <w:r/>
    </w:p>
    <w:p>
      <w:pPr>
        <w:pStyle w:val="797"/>
        <w:rPr>
          <w:rFonts w:ascii="宋体" w:hAnsi="宋体"/>
          <w:b/>
          <w:sz w:val="44"/>
          <w:szCs w:val="44"/>
        </w:rPr>
      </w:pPr>
      <w:r>
        <w:rPr>
          <w:rFonts w:ascii="宋体" w:hAnsi="宋体"/>
          <w:b/>
          <w:sz w:val="44"/>
          <w:szCs w:val="44"/>
        </w:rPr>
      </w:r>
      <w:r/>
    </w:p>
    <w:p>
      <w:pPr>
        <w:pStyle w:val="797"/>
        <w:rPr>
          <w:rFonts w:ascii="宋体" w:hAnsi="宋体"/>
          <w:b/>
          <w:sz w:val="44"/>
          <w:szCs w:val="44"/>
        </w:rPr>
      </w:pPr>
      <w:r>
        <w:rPr>
          <w:rFonts w:ascii="宋体" w:hAnsi="宋体"/>
          <w:b/>
          <w:sz w:val="44"/>
          <w:szCs w:val="44"/>
        </w:rPr>
      </w:r>
      <w:r/>
    </w:p>
    <w:p>
      <w:pPr>
        <w:pStyle w:val="797"/>
        <w:rPr>
          <w:rFonts w:ascii="宋体" w:hAnsi="宋体"/>
          <w:b/>
          <w:sz w:val="44"/>
          <w:szCs w:val="44"/>
        </w:rPr>
      </w:pPr>
      <w:r>
        <w:rPr>
          <w:rFonts w:ascii="宋体" w:hAnsi="宋体"/>
          <w:b/>
          <w:sz w:val="44"/>
          <w:szCs w:val="44"/>
        </w:rPr>
      </w:r>
      <w:r/>
    </w:p>
    <w:p>
      <w:pPr>
        <w:ind w:firstLine="883"/>
        <w:jc w:val="center"/>
        <w:spacing w:line="360" w:lineRule="auto"/>
        <w:rPr>
          <w:rFonts w:ascii="宋体" w:hAnsi="宋体" w:eastAsia="宋体"/>
          <w:szCs w:val="44"/>
        </w:rPr>
      </w:pPr>
      <w:r>
        <w:rPr>
          <w:rFonts w:hint="eastAsia" w:ascii="宋体" w:hAnsi="宋体" w:eastAsia="宋体"/>
          <w:b/>
          <w:sz w:val="44"/>
          <w:szCs w:val="44"/>
        </w:rPr>
        <w:t xml:space="preserve">第二章投标人须知</w:t>
      </w:r>
      <w:bookmarkEnd w:id="3"/>
      <w:r/>
      <w:r/>
    </w:p>
    <w:p>
      <w:pPr>
        <w:ind w:firstLine="422"/>
        <w:spacing w:line="360" w:lineRule="auto"/>
        <w:rPr>
          <w:rFonts w:ascii="宋体" w:hAnsi="宋体" w:eastAsia="宋体" w:cs="宋体"/>
          <w:b/>
          <w:bCs/>
          <w:sz w:val="21"/>
          <w:szCs w:val="21"/>
        </w:rPr>
      </w:pPr>
      <w:r/>
      <w:bookmarkStart w:id="4" w:name="_Toc325017296"/>
      <w:r>
        <w:rPr>
          <w:rFonts w:hint="eastAsia" w:ascii="宋体" w:hAnsi="宋体" w:eastAsia="宋体" w:cs="宋体"/>
          <w:b/>
          <w:bCs/>
          <w:sz w:val="21"/>
          <w:szCs w:val="21"/>
          <w:lang w:val="zh-CN"/>
        </w:rPr>
        <w:t xml:space="preserve">一、说明和释义</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 说明</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1.1本采购文件仅适用于</w:t>
      </w:r>
      <w:r>
        <w:rPr>
          <w:rFonts w:hint="eastAsia" w:ascii="宋体" w:hAnsi="宋体" w:eastAsia="宋体" w:cs="宋体"/>
          <w:sz w:val="21"/>
          <w:szCs w:val="21"/>
          <w:u w:val="single"/>
          <w:lang w:val="zh-CN"/>
        </w:rPr>
        <w:t xml:space="preserve">  宏信天德工程顾问有限公司  </w:t>
      </w:r>
      <w:r>
        <w:rPr>
          <w:rFonts w:hint="eastAsia" w:ascii="宋体" w:hAnsi="宋体" w:eastAsia="宋体" w:cs="宋体"/>
          <w:sz w:val="21"/>
          <w:szCs w:val="21"/>
          <w:lang w:val="zh-CN"/>
        </w:rPr>
        <w:t xml:space="preserve">组织的采购活动。</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1.2本次采购活动及因本次采购产生的合同受中国法律制约和保护。</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1.3本采购文件的解释权属于</w:t>
      </w:r>
      <w:r>
        <w:rPr>
          <w:rFonts w:hint="eastAsia" w:ascii="宋体" w:hAnsi="宋体" w:eastAsia="宋体" w:cs="宋体"/>
          <w:sz w:val="21"/>
          <w:szCs w:val="21"/>
          <w:u w:val="single"/>
          <w:lang w:val="zh-CN"/>
        </w:rPr>
        <w:t xml:space="preserve"> 宏信天德工程顾问有限公司  </w:t>
      </w:r>
      <w:r>
        <w:rPr>
          <w:rFonts w:hint="eastAsia" w:ascii="宋体" w:hAnsi="宋体" w:eastAsia="宋体" w:cs="宋体"/>
          <w:sz w:val="21"/>
          <w:szCs w:val="21"/>
          <w:lang w:val="zh-CN"/>
        </w:rPr>
        <w:t xml:space="preserve">。</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2. 词语释义</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 采购人：指依法进行政府采购的国家机关、事业单位、团体组织。</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2.2采购代理机构：指依法接受采购人委托，从事货物、工程和服务等政府采购业务的采购代理机构。</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2.3 投标人：指投标招标、参加投标竞争的法人、其他组织或自然人。</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4 </w:t>
      </w:r>
      <w:r>
        <w:rPr>
          <w:rFonts w:hint="eastAsia" w:ascii="宋体" w:hAnsi="宋体" w:eastAsia="宋体" w:cs="宋体"/>
          <w:sz w:val="21"/>
          <w:szCs w:val="21"/>
        </w:rPr>
        <w:t xml:space="preserve">投标：投标人根据采购人或采购代理机构发布的招标文件，编制投标文件并按规定投标的行为。</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5</w:t>
      </w:r>
      <w:r>
        <w:rPr>
          <w:rFonts w:hint="eastAsia" w:ascii="宋体" w:hAnsi="宋体" w:eastAsia="宋体" w:cs="宋体"/>
          <w:sz w:val="21"/>
          <w:szCs w:val="21"/>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6</w:t>
      </w:r>
      <w:r>
        <w:rPr>
          <w:rFonts w:hint="eastAsia" w:ascii="宋体" w:hAnsi="宋体" w:eastAsia="宋体" w:cs="宋体"/>
          <w:sz w:val="21"/>
          <w:szCs w:val="21"/>
        </w:rPr>
        <w:t xml:space="preserve">甲方（采购人）：指招标文件中载明的，依法进行政府采购的国家机关、事业单位、团体组织。</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7</w:t>
      </w:r>
      <w:r>
        <w:rPr>
          <w:rFonts w:hint="eastAsia" w:ascii="宋体" w:hAnsi="宋体" w:eastAsia="宋体" w:cs="宋体"/>
          <w:sz w:val="21"/>
          <w:szCs w:val="21"/>
        </w:rPr>
        <w:t xml:space="preserve">乙方（供应商）：合同中规定的向采购人提供货物和服务的法人或其他组织和自然人。</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8</w:t>
      </w:r>
      <w:r>
        <w:rPr>
          <w:rFonts w:hint="eastAsia" w:ascii="宋体" w:hAnsi="宋体" w:eastAsia="宋体" w:cs="宋体"/>
          <w:sz w:val="21"/>
          <w:szCs w:val="21"/>
        </w:rPr>
        <w:t xml:space="preserve">天：日历日。</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9</w:t>
      </w:r>
      <w:r>
        <w:rPr>
          <w:rFonts w:hint="eastAsia" w:ascii="宋体" w:hAnsi="宋体" w:eastAsia="宋体" w:cs="宋体"/>
          <w:sz w:val="21"/>
          <w:szCs w:val="21"/>
        </w:rPr>
        <w:t xml:space="preserve">时间：除特别说明，均指北京时间。</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0</w:t>
      </w:r>
      <w:r>
        <w:rPr>
          <w:rFonts w:hint="eastAsia" w:ascii="宋体" w:hAnsi="宋体" w:eastAsia="宋体" w:cs="宋体"/>
          <w:sz w:val="21"/>
          <w:szCs w:val="21"/>
        </w:rPr>
        <w:t xml:space="preserve">知识产权:指专利权、商标权、著作权等无形财产专有权的统称。</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1</w:t>
      </w:r>
      <w:r>
        <w:rPr>
          <w:rFonts w:hint="eastAsia" w:ascii="宋体" w:hAnsi="宋体" w:eastAsia="宋体" w:cs="宋体"/>
          <w:sz w:val="21"/>
          <w:szCs w:val="21"/>
        </w:rPr>
        <w:t xml:space="preserve">交货地点:合同中明确约定的乙方提交的货物和服务最终到达地点。</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2</w:t>
      </w:r>
      <w:r>
        <w:rPr>
          <w:rFonts w:hint="eastAsia" w:ascii="宋体" w:hAnsi="宋体" w:eastAsia="宋体" w:cs="宋体"/>
          <w:sz w:val="21"/>
          <w:szCs w:val="21"/>
        </w:rPr>
        <w:t xml:space="preserve">合同价款:根据合同规定,乙方在正确地履行合同义务后甲方应支付乙方的价款。</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3</w:t>
      </w:r>
      <w:r>
        <w:rPr>
          <w:rFonts w:hint="eastAsia" w:ascii="宋体" w:hAnsi="宋体" w:eastAsia="宋体" w:cs="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4</w:t>
      </w:r>
      <w:r>
        <w:rPr>
          <w:rFonts w:hint="eastAsia" w:ascii="宋体" w:hAnsi="宋体" w:eastAsia="宋体" w:cs="宋体"/>
          <w:sz w:val="21"/>
          <w:szCs w:val="21"/>
        </w:rPr>
        <w:t xml:space="preserve">不可抗力：不能预见、不能避免并且不能克服的客观情况。</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5</w:t>
      </w:r>
      <w:r>
        <w:rPr>
          <w:rFonts w:hint="eastAsia" w:ascii="宋体" w:hAnsi="宋体" w:eastAsia="宋体" w:cs="宋体"/>
          <w:sz w:val="21"/>
          <w:szCs w:val="21"/>
        </w:rPr>
        <w:t xml:space="preserve">实质性投标：满足有关本次采购标的、数量、质量、价款或者报酬、履行期限、履行地点和方式、违约责任和解决争议方法等要求。</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6</w:t>
      </w:r>
      <w:r>
        <w:rPr>
          <w:rFonts w:hint="eastAsia" w:ascii="宋体" w:hAnsi="宋体" w:eastAsia="宋体" w:cs="宋体"/>
          <w:sz w:val="21"/>
          <w:szCs w:val="21"/>
        </w:rPr>
        <w:t xml:space="preserve">进口产品：指通过中国海关报关验放进入中国境内且产自境外的产品。</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7</w:t>
      </w:r>
      <w:r>
        <w:rPr>
          <w:rFonts w:hint="eastAsia" w:ascii="宋体" w:hAnsi="宋体" w:eastAsia="宋体" w:cs="宋体"/>
          <w:sz w:val="21"/>
          <w:szCs w:val="21"/>
        </w:rPr>
        <w:t xml:space="preserve">书面形式：指书面文字、合同书、信件和传真等可以有形地表现所载内容的形式。</w:t>
      </w:r>
      <w:r/>
    </w:p>
    <w:p>
      <w:pPr>
        <w:ind w:firstLine="420"/>
        <w:jc w:val="left"/>
        <w:spacing w:line="400" w:lineRule="exact"/>
        <w:widowControl/>
        <w:rPr>
          <w:rFonts w:ascii="宋体" w:hAnsi="宋体" w:eastAsia="宋体"/>
          <w:sz w:val="21"/>
          <w:szCs w:val="21"/>
        </w:rPr>
      </w:pPr>
      <w:r>
        <w:rPr>
          <w:rFonts w:ascii="宋体" w:hAnsi="宋体" w:eastAsia="宋体"/>
          <w:sz w:val="21"/>
          <w:szCs w:val="21"/>
          <w:lang w:val="zh-CN"/>
        </w:rPr>
        <w:t xml:space="preserve">2.18 </w:t>
      </w:r>
      <w:r>
        <w:rPr>
          <w:rFonts w:hint="eastAsia" w:ascii="宋体" w:hAnsi="宋体" w:eastAsia="宋体"/>
          <w:sz w:val="21"/>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jc w:val="left"/>
        <w:spacing w:line="400" w:lineRule="exact"/>
        <w:widowControl/>
        <w:rPr>
          <w:color w:val="00b050"/>
        </w:rPr>
      </w:pPr>
      <w:r>
        <w:rPr>
          <w:rFonts w:hint="eastAsia" w:ascii="宋体" w:hAnsi="宋体" w:eastAsia="宋体"/>
          <w:sz w:val="21"/>
          <w:szCs w:val="21"/>
        </w:rPr>
        <w:t xml:space="preserve">2.19根据《关于贯彻执行绿色采购、促进残疾人就业和支持监狱企业发展有关政策的通知（苏财购〔2019〕10号）》的通知规定。</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二、投标人（供应商）</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3. 供应商资格要求</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3.1供应商应当具备下列一般条件：</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3.1.1具有独立承担民事责任的能力；</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3.1.2具有良好的商业信誉和健全的财务会计制度；</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3.1.3具有履行合同所必需的设备和专业技术能力；</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3.1.4有依法缴纳税收和社会保障资金的良好记录；</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3.1.5参加政府采购活动前三年内，在经营活动中没有重大违法记录；</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3.1.6法律、行政法规规定的其他条件；</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3.2本项目落实政府采购政策需满足的资格要求：</w:t>
      </w:r>
      <w:r>
        <w:rPr>
          <w:rFonts w:hint="eastAsia" w:ascii="宋体" w:hAnsi="宋体" w:eastAsia="宋体" w:cs="宋体"/>
          <w:b/>
          <w:sz w:val="21"/>
          <w:szCs w:val="21"/>
        </w:rPr>
        <w:t xml:space="preserve">本项目专门面向中小企业采购，所属行业为：</w:t>
      </w:r>
      <w:r>
        <w:rPr>
          <w:rFonts w:hint="eastAsia" w:ascii="宋体" w:hAnsi="宋体" w:eastAsia="宋体" w:cs="宋体"/>
          <w:b/>
          <w:sz w:val="21"/>
          <w:szCs w:val="21"/>
          <w:lang w:eastAsia="zh-CN"/>
        </w:rPr>
        <w:t xml:space="preserve">其他未列明行业</w:t>
      </w:r>
      <w:r>
        <w:rPr>
          <w:rFonts w:hint="eastAsia" w:ascii="宋体" w:hAnsi="宋体" w:eastAsia="宋体" w:cs="宋体"/>
          <w:b/>
          <w:sz w:val="21"/>
          <w:szCs w:val="21"/>
        </w:rPr>
        <w:t xml:space="preserve">。</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3.3供应商应当具备下列特定资格要求：</w:t>
      </w:r>
      <w:r/>
    </w:p>
    <w:p>
      <w:pPr>
        <w:ind w:firstLine="420"/>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具有有效的《劳务派遣经营许可证》或《人力资源服务许可证》；</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lang w:val="en-US" w:eastAsia="zh-CN"/>
        </w:rPr>
        <w:t xml:space="preserve">3.3.2</w:t>
      </w:r>
      <w:r>
        <w:rPr>
          <w:rFonts w:hint="eastAsia" w:ascii="宋体" w:hAnsi="宋体" w:eastAsia="宋体" w:cs="宋体"/>
          <w:sz w:val="21"/>
          <w:szCs w:val="21"/>
        </w:rPr>
        <w:t xml:space="preserve">.未被“信用中国”网站（www.creditchina.gov.cn）列入失信被执行人、重大税收违法案件当事人名单、政府采购严重失信行为记录名单。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3.3.3</w:t>
      </w:r>
      <w:r>
        <w:rPr>
          <w:rFonts w:hint="eastAsia" w:ascii="宋体" w:hAnsi="宋体" w:eastAsia="宋体" w:cs="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4、投标人代表</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4.1指全权代表投标人参加投标活动并签署投标文件的人，如果投标人代表不是法定代表人，须持有《授权委托书》（详见统一格式）。</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5、投标费用 </w:t>
      </w:r>
      <w:r/>
    </w:p>
    <w:p>
      <w:pPr>
        <w:ind w:firstLine="420"/>
        <w:spacing w:line="360" w:lineRule="auto"/>
        <w:rPr>
          <w:rFonts w:ascii="宋体" w:hAnsi="宋体" w:eastAsia="宋体" w:cs="宋体"/>
          <w:sz w:val="21"/>
          <w:szCs w:val="21"/>
        </w:rPr>
      </w:pPr>
      <w:r>
        <w:rPr>
          <w:rFonts w:hint="eastAsia" w:ascii="宋体" w:hAnsi="宋体" w:eastAsia="宋体" w:cs="宋体"/>
          <w:sz w:val="21"/>
          <w:szCs w:val="21"/>
          <w:lang w:val="zh-CN"/>
        </w:rPr>
        <w:t xml:space="preserve">5.1无论投标过程中的做法和结果如何，投标人自行承担所有与参加投标有关的全部费用。</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6、联合体投标</w:t>
      </w:r>
      <w:r/>
    </w:p>
    <w:p>
      <w:pPr>
        <w:ind w:firstLine="420"/>
        <w:spacing w:line="360" w:lineRule="auto"/>
        <w:rPr>
          <w:rFonts w:ascii="宋体" w:hAnsi="宋体" w:eastAsia="宋体" w:cs="宋体"/>
          <w:bCs/>
          <w:sz w:val="21"/>
          <w:szCs w:val="21"/>
          <w:lang w:val="zh-CN"/>
        </w:rPr>
      </w:pPr>
      <w:r>
        <w:rPr>
          <w:rFonts w:hint="eastAsia" w:ascii="宋体" w:hAnsi="宋体" w:eastAsia="宋体" w:cs="宋体"/>
          <w:bCs/>
          <w:sz w:val="21"/>
          <w:szCs w:val="21"/>
          <w:lang w:val="zh-CN"/>
        </w:rPr>
        <w:t xml:space="preserve">本采购项目不接受联合体投标。</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三、采购文件的说明</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7、采购文件</w:t>
      </w:r>
      <w:r/>
    </w:p>
    <w:p>
      <w:pPr>
        <w:ind w:firstLine="420"/>
        <w:spacing w:line="360" w:lineRule="auto"/>
        <w:rPr>
          <w:rFonts w:ascii="宋体" w:hAnsi="宋体" w:eastAsia="宋体" w:cs="宋体"/>
          <w:bCs/>
          <w:sz w:val="21"/>
          <w:szCs w:val="21"/>
          <w:lang w:val="zh-CN"/>
        </w:rPr>
      </w:pPr>
      <w:r>
        <w:rPr>
          <w:rFonts w:hint="eastAsia" w:ascii="宋体" w:hAnsi="宋体" w:eastAsia="宋体" w:cs="宋体"/>
          <w:sz w:val="21"/>
          <w:szCs w:val="21"/>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8、招标文件的澄清和修改</w:t>
      </w:r>
      <w:r/>
    </w:p>
    <w:p>
      <w:pPr>
        <w:ind w:firstLine="420"/>
        <w:spacing w:line="360" w:lineRule="auto"/>
        <w:rPr>
          <w:rFonts w:ascii="宋体" w:hAnsi="宋体" w:eastAsia="宋体" w:cs="宋体"/>
          <w:bCs/>
          <w:sz w:val="21"/>
          <w:szCs w:val="21"/>
        </w:rPr>
        <w:outlineLvl w:val="0"/>
      </w:pPr>
      <w:r>
        <w:rPr>
          <w:rFonts w:hint="eastAsia" w:ascii="宋体" w:hAnsi="宋体" w:eastAsia="宋体" w:cs="宋体"/>
          <w:bCs/>
          <w:sz w:val="21"/>
          <w:szCs w:val="21"/>
        </w:rPr>
        <w:t xml:space="preserve">8.1采购人或采购代理机构无论出于自己的考虑，还是出于对投标人提问的澄清，均可对已发出的招标文件用补充通知（包括更正公告）的方式进行澄清或者修改，并通过苏州市政府采购网对外进行发布。澄清或者修改的内容为招标文件的组成部分。</w:t>
      </w:r>
      <w:r/>
    </w:p>
    <w:p>
      <w:pPr>
        <w:ind w:firstLine="420"/>
        <w:spacing w:line="360" w:lineRule="auto"/>
        <w:rPr>
          <w:rFonts w:ascii="宋体" w:hAnsi="宋体" w:eastAsia="宋体" w:cs="宋体"/>
          <w:bCs/>
          <w:sz w:val="21"/>
          <w:szCs w:val="21"/>
        </w:rPr>
        <w:outlineLvl w:val="0"/>
      </w:pPr>
      <w:r>
        <w:rPr>
          <w:rFonts w:hint="eastAsia" w:ascii="宋体" w:hAnsi="宋体" w:eastAsia="宋体" w:cs="宋体"/>
          <w:bCs/>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spacing w:line="360" w:lineRule="auto"/>
        <w:rPr>
          <w:rFonts w:ascii="宋体" w:hAnsi="宋体" w:eastAsia="宋体" w:cs="宋体"/>
          <w:sz w:val="21"/>
          <w:szCs w:val="21"/>
        </w:rPr>
        <w:outlineLvl w:val="0"/>
      </w:pPr>
      <w:r>
        <w:rPr>
          <w:rFonts w:hint="eastAsia" w:ascii="宋体" w:hAnsi="宋体" w:eastAsia="宋体" w:cs="宋体"/>
          <w:bCs/>
          <w:sz w:val="21"/>
          <w:szCs w:val="21"/>
        </w:rPr>
        <w:t xml:space="preserve">8.3</w:t>
      </w:r>
      <w:r>
        <w:rPr>
          <w:rFonts w:hint="eastAsia" w:ascii="宋体" w:hAnsi="宋体" w:eastAsia="宋体" w:cs="宋体"/>
          <w:sz w:val="21"/>
          <w:szCs w:val="21"/>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20"/>
        <w:spacing w:line="360" w:lineRule="auto"/>
        <w:rPr>
          <w:rFonts w:ascii="宋体" w:hAnsi="宋体" w:eastAsia="宋体" w:cs="宋体"/>
          <w:bCs/>
          <w:sz w:val="21"/>
          <w:szCs w:val="21"/>
        </w:rPr>
        <w:outlineLvl w:val="0"/>
      </w:pPr>
      <w:r>
        <w:rPr>
          <w:rFonts w:hint="eastAsia" w:ascii="宋体" w:hAnsi="宋体" w:eastAsia="宋体" w:cs="宋体"/>
          <w:bCs/>
          <w:sz w:val="21"/>
          <w:szCs w:val="21"/>
        </w:rPr>
        <w:t xml:space="preserve">8.4招标文件的澄清、修改、补充等内容均以苏州政府采购网上发布的内容为准。</w:t>
      </w:r>
      <w:r/>
    </w:p>
    <w:p>
      <w:pPr>
        <w:spacing w:line="360" w:lineRule="auto"/>
        <w:rPr>
          <w:rFonts w:ascii="宋体" w:hAnsi="宋体" w:eastAsia="宋体" w:cs="宋体"/>
          <w:bCs/>
          <w:sz w:val="21"/>
          <w:szCs w:val="21"/>
        </w:rPr>
        <w:outlineLvl w:val="0"/>
      </w:pPr>
      <w:r>
        <w:rPr>
          <w:rFonts w:hint="eastAsia" w:ascii="宋体" w:hAnsi="宋体" w:eastAsia="宋体" w:cs="宋体"/>
          <w:bCs/>
          <w:sz w:val="21"/>
          <w:szCs w:val="21"/>
        </w:rPr>
        <w:t xml:space="preserve">9、勘察现场（不涉及此条的忽略）</w:t>
      </w:r>
      <w:r/>
    </w:p>
    <w:p>
      <w:pPr>
        <w:ind w:firstLine="420"/>
        <w:spacing w:line="360" w:lineRule="auto"/>
        <w:rPr>
          <w:rFonts w:ascii="宋体" w:hAnsi="宋体" w:eastAsia="宋体" w:cs="宋体"/>
          <w:bCs/>
          <w:sz w:val="21"/>
          <w:szCs w:val="21"/>
        </w:rPr>
        <w:outlineLvl w:val="0"/>
      </w:pPr>
      <w:r>
        <w:rPr>
          <w:rFonts w:hint="eastAsia" w:ascii="宋体" w:hAnsi="宋体" w:eastAsia="宋体" w:cs="宋体"/>
          <w:bCs/>
          <w:sz w:val="21"/>
          <w:szCs w:val="21"/>
        </w:rPr>
        <w:t xml:space="preserve">9.1根据自身投标需要，投标人可对有关现场和周围环境进行勘察，以获取编制投标文件和签署合同所需的信息。勘察现场所发生的费用由投标人自己承担。</w:t>
      </w:r>
      <w:r/>
    </w:p>
    <w:p>
      <w:pPr>
        <w:ind w:firstLine="420"/>
        <w:spacing w:line="360" w:lineRule="auto"/>
        <w:rPr>
          <w:rFonts w:ascii="宋体" w:hAnsi="宋体" w:eastAsia="宋体" w:cs="宋体"/>
          <w:bCs/>
          <w:sz w:val="21"/>
          <w:szCs w:val="21"/>
        </w:rPr>
        <w:outlineLvl w:val="0"/>
      </w:pPr>
      <w:r>
        <w:rPr>
          <w:rFonts w:hint="eastAsia" w:ascii="宋体" w:hAnsi="宋体" w:eastAsia="宋体" w:cs="宋体"/>
          <w:bCs/>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360" w:lineRule="auto"/>
        <w:rPr>
          <w:rFonts w:ascii="宋体" w:hAnsi="宋体" w:eastAsia="宋体" w:cs="宋体"/>
          <w:bCs/>
          <w:sz w:val="21"/>
          <w:szCs w:val="21"/>
        </w:rPr>
        <w:outlineLvl w:val="0"/>
      </w:pPr>
      <w:r>
        <w:rPr>
          <w:rFonts w:hint="eastAsia" w:ascii="宋体" w:hAnsi="宋体" w:eastAsia="宋体" w:cs="宋体"/>
          <w:bCs/>
          <w:sz w:val="21"/>
          <w:szCs w:val="21"/>
        </w:rPr>
        <w:t xml:space="preserve">9.3经采购人允许，投标人可为勘察目的进入采购人的项目现场，但投标人不得因此使采购人承担有关的责任和蒙受损失。投标人应承担勘察现场的责任和风险。</w:t>
      </w:r>
      <w:r/>
    </w:p>
    <w:p>
      <w:pPr>
        <w:ind w:firstLine="420"/>
        <w:spacing w:line="360" w:lineRule="auto"/>
        <w:rPr>
          <w:rFonts w:ascii="宋体" w:hAnsi="宋体" w:eastAsia="宋体" w:cs="宋体"/>
          <w:bCs/>
          <w:sz w:val="21"/>
          <w:szCs w:val="21"/>
        </w:rPr>
        <w:outlineLvl w:val="0"/>
      </w:pPr>
      <w:r>
        <w:rPr>
          <w:rFonts w:hint="eastAsia" w:ascii="宋体" w:hAnsi="宋体" w:eastAsia="宋体" w:cs="宋体"/>
          <w:bCs/>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line="360" w:lineRule="auto"/>
        <w:rPr>
          <w:rFonts w:ascii="宋体" w:hAnsi="宋体" w:eastAsia="宋体" w:cs="宋体"/>
          <w:b/>
          <w:sz w:val="21"/>
          <w:szCs w:val="21"/>
          <w:lang w:val="zh-CN"/>
        </w:rPr>
      </w:pPr>
      <w:r>
        <w:rPr>
          <w:rFonts w:hint="eastAsia" w:ascii="宋体" w:hAnsi="宋体" w:eastAsia="宋体" w:cs="宋体"/>
          <w:b/>
          <w:bCs/>
          <w:sz w:val="21"/>
          <w:szCs w:val="21"/>
          <w:lang w:val="zh-CN"/>
        </w:rPr>
        <w:t xml:space="preserve">10、质疑</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10.</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sz w:val="21"/>
          <w:szCs w:val="21"/>
        </w:rPr>
        <w:t xml:space="preserve">（即《投标供应商确认函》）</w:t>
      </w:r>
      <w:r>
        <w:rPr>
          <w:rFonts w:hint="eastAsia" w:ascii="宋体" w:hAnsi="宋体" w:eastAsia="宋体" w:cs="宋体"/>
          <w:sz w:val="21"/>
          <w:szCs w:val="21"/>
          <w:lang w:val="zh-CN"/>
        </w:rPr>
        <w:t xml:space="preserve">与质疑函一起递交，否则不予受理。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10.3本次招标文件要求供应商在法定质疑期内一次性提出针对同一采购程序环节的质疑。</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10.4供应商提出质疑应当提交质疑函和必要的证明材料，质疑函应当包括下列内容：</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（1）供应商的姓名或者名称（以营业执照副本复印件为准）、地址、邮编、联系人及联系电话；</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ind w:firstLine="420"/>
        <w:spacing w:line="360" w:lineRule="auto"/>
        <w:tabs>
          <w:tab w:val="left" w:pos="8930" w:leader="none"/>
          <w:tab w:val="left" w:pos="9306" w:leader="none"/>
        </w:tabs>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bCs/>
          <w:sz w:val="21"/>
          <w:szCs w:val="21"/>
        </w:rPr>
        <w:t xml:space="preserve">供应商《投标供应商确认函》</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10.5</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接收质疑函的方式：书面形式（当场送达或邮寄方式）。</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联系单位：宏信天德工程顾问有限公司</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收件人：钱卿</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联系电话：</w:t>
      </w:r>
      <w:r>
        <w:rPr>
          <w:rFonts w:hint="eastAsia" w:ascii="宋体" w:hAnsi="宋体" w:eastAsia="宋体" w:cs="宋体"/>
          <w:sz w:val="21"/>
          <w:szCs w:val="21"/>
          <w:lang w:eastAsia="zh-CN"/>
        </w:rPr>
        <w:t xml:space="preserve">13962182956、18915039872</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通讯地址：</w:t>
      </w:r>
      <w:r>
        <w:rPr>
          <w:rFonts w:hint="eastAsia" w:ascii="宋体" w:hAnsi="宋体" w:eastAsia="宋体" w:cs="宋体"/>
          <w:sz w:val="21"/>
          <w:szCs w:val="21"/>
          <w:lang w:eastAsia="zh-CN"/>
        </w:rPr>
        <w:t xml:space="preserve">苏州市苏站路418号809室</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四、投标文件说明</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11、提示与要求</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11.2无论是否递交投标文件，投标人都应将采购文件及相关的所有通知、文件等视为保密文件。</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12、投标文件计量单位和使用文字</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12.1投标文件中所使用的计量单位，除采购文件中有特殊要求外，均应使用中华人民共和国法定计量单位。</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360" w:lineRule="auto"/>
        <w:rPr>
          <w:rFonts w:ascii="宋体" w:hAnsi="宋体" w:eastAsia="宋体" w:cs="宋体"/>
          <w:b/>
          <w:sz w:val="21"/>
          <w:szCs w:val="21"/>
          <w:lang w:val="zh-CN"/>
        </w:rPr>
      </w:pPr>
      <w:r>
        <w:rPr>
          <w:rFonts w:hint="eastAsia" w:ascii="宋体" w:hAnsi="宋体" w:eastAsia="宋体" w:cs="宋体"/>
          <w:b/>
          <w:sz w:val="21"/>
          <w:szCs w:val="21"/>
          <w:lang w:val="zh-CN"/>
        </w:rPr>
        <w:t xml:space="preserve">13. 投标文件的组成（</w:t>
      </w:r>
      <w:r>
        <w:rPr>
          <w:rFonts w:hint="eastAsia" w:ascii="宋体" w:hAnsi="宋体" w:eastAsia="宋体" w:cs="宋体"/>
          <w:b/>
          <w:sz w:val="21"/>
          <w:szCs w:val="21"/>
        </w:rPr>
        <w:t xml:space="preserve">部分</w:t>
      </w:r>
      <w:r>
        <w:rPr>
          <w:rFonts w:hint="eastAsia" w:ascii="宋体" w:hAnsi="宋体" w:eastAsia="宋体" w:cs="宋体"/>
          <w:b/>
          <w:sz w:val="21"/>
          <w:szCs w:val="21"/>
          <w:lang w:val="zh-CN"/>
        </w:rPr>
        <w:t xml:space="preserve">文件格式参见第三章）</w:t>
      </w:r>
      <w:r/>
    </w:p>
    <w:p>
      <w:pPr>
        <w:ind w:firstLine="422"/>
        <w:spacing w:line="360" w:lineRule="auto"/>
        <w:rPr>
          <w:rFonts w:ascii="宋体" w:hAnsi="宋体" w:eastAsia="宋体" w:cs="宋体"/>
          <w:b/>
          <w:sz w:val="21"/>
          <w:szCs w:val="21"/>
          <w:lang w:val="zh-CN"/>
        </w:rPr>
      </w:pPr>
      <w:r>
        <w:rPr>
          <w:rFonts w:hint="eastAsia" w:ascii="宋体" w:hAnsi="宋体" w:eastAsia="宋体" w:cs="宋体"/>
          <w:b/>
          <w:sz w:val="21"/>
          <w:szCs w:val="21"/>
          <w:lang w:val="zh-CN"/>
        </w:rPr>
        <w:t xml:space="preserve">13.1</w:t>
      </w:r>
      <w:r>
        <w:rPr>
          <w:rFonts w:hint="eastAsia" w:ascii="宋体" w:hAnsi="宋体" w:eastAsia="宋体" w:cs="宋体"/>
          <w:b/>
          <w:sz w:val="21"/>
          <w:szCs w:val="21"/>
        </w:rPr>
        <w:t xml:space="preserve">封面</w:t>
      </w:r>
      <w:r>
        <w:rPr>
          <w:rFonts w:hint="eastAsia" w:ascii="宋体" w:hAnsi="宋体" w:eastAsia="宋体" w:cs="宋体"/>
          <w:b/>
          <w:sz w:val="21"/>
          <w:szCs w:val="21"/>
          <w:lang w:val="zh-CN"/>
        </w:rPr>
        <w:t xml:space="preserve">：</w:t>
      </w:r>
      <w:r/>
    </w:p>
    <w:p>
      <w:pPr>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13.2开标一览表(统一格式,用于唱标)；</w:t>
      </w:r>
      <w:r/>
    </w:p>
    <w:p>
      <w:pPr>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13.3公开分项报价</w:t>
      </w:r>
      <w:r/>
    </w:p>
    <w:p>
      <w:pPr>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13.4资格审查文件（资格审查文件中不可出现价格内容）</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13.4.1关于资格文件的声明函；</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13.4.2投标单位情况表；</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13.4.3 投标单位《营业执照》副本复印件；</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13.4.4 投标单位法定代表人身份证复印件；</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13.4.5投标单位代理人身份证复印件及授权委托书（若有）；</w:t>
      </w:r>
      <w:r/>
    </w:p>
    <w:p>
      <w:pPr>
        <w:ind w:firstLine="420"/>
        <w:spacing w:line="360" w:lineRule="auto"/>
        <w:rPr>
          <w:rFonts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13.4.6具有独立承担民事责任的能力证明。包括法人或者其他组织的营业执照等证明文件，自然人的身份证明；</w:t>
      </w:r>
      <w:r/>
    </w:p>
    <w:p>
      <w:pPr>
        <w:ind w:firstLine="420"/>
        <w:spacing w:line="360" w:lineRule="auto"/>
        <w:rPr>
          <w:rFonts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13.4.7具有良好的商业信誉和健全的财务会计制度证明。包括但不限于最近一期的财务报表或经审计的财务报告，其他组织、自然人及成立未满一年的法人应提供银行出具的资信证明。</w:t>
      </w:r>
      <w:r/>
    </w:p>
    <w:p>
      <w:pPr>
        <w:ind w:firstLine="420"/>
        <w:spacing w:line="360" w:lineRule="auto"/>
        <w:rPr>
          <w:rFonts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13.4.8具备履行合同所必需的设备和专业技术能力的证明材料或承诺。</w:t>
      </w:r>
      <w:r/>
    </w:p>
    <w:p>
      <w:pPr>
        <w:ind w:firstLine="420"/>
        <w:spacing w:line="360" w:lineRule="auto"/>
        <w:rPr>
          <w:rFonts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13.4.9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spacing w:line="360" w:lineRule="auto"/>
        <w:rPr>
          <w:rFonts w:ascii="宋体" w:hAnsi="宋体" w:eastAsia="宋体" w:cs="宋体"/>
          <w:bCs/>
          <w:sz w:val="21"/>
          <w:szCs w:val="21"/>
        </w:rPr>
      </w:pPr>
      <w:r>
        <w:rPr>
          <w:rFonts w:hint="eastAsia" w:ascii="宋体" w:hAnsi="宋体" w:eastAsia="宋体" w:cs="宋体"/>
          <w:bCs/>
          <w:color w:val="000000" w:themeColor="text1"/>
          <w:sz w:val="21"/>
          <w:szCs w:val="21"/>
          <w14:textFill>
            <w14:solidFill>
              <w14:schemeClr w14:val="tx1"/>
            </w14:solidFill>
          </w14:textFill>
        </w:rPr>
        <w:t xml:space="preserve">13.4.10参加政府采购活动前三年内在经营活动中没有重大违法记录的书面声明函；</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13.4.11落实政府采购政策需满足的资格要求：本项目专门面向中小企业，所属行业为其他未列明行业。供应商应提供《中小企业声明函》或《残疾人福利性单位声明函》或省级以上监狱管理局、戒毒管理局（含新疆生产建设兵团）出具的属于监狱企业的证明文件；</w:t>
      </w:r>
      <w:r/>
    </w:p>
    <w:p>
      <w:pPr>
        <w:ind w:firstLine="420"/>
        <w:spacing w:line="36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 xml:space="preserve">13.4.1</w:t>
      </w:r>
      <w:r>
        <w:rPr>
          <w:rFonts w:hint="eastAsia" w:ascii="宋体" w:hAnsi="宋体" w:eastAsia="宋体" w:cs="宋体"/>
          <w:bCs/>
          <w:color w:val="auto"/>
          <w:sz w:val="21"/>
          <w:szCs w:val="21"/>
          <w:lang w:val="en-US" w:eastAsia="zh-CN"/>
        </w:rPr>
        <w:t xml:space="preserve">2</w:t>
      </w:r>
      <w:r>
        <w:rPr>
          <w:rFonts w:hint="eastAsia" w:ascii="宋体" w:hAnsi="宋体" w:eastAsia="宋体" w:cs="宋体"/>
          <w:color w:val="auto"/>
          <w:sz w:val="21"/>
          <w:szCs w:val="21"/>
          <w:lang w:val="en-US" w:eastAsia="zh-CN"/>
        </w:rPr>
        <w:t xml:space="preserve">具有有效的《劳务派遣经营许可证》或《人力资源服务许可证》；</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13.4.1</w:t>
      </w:r>
      <w:r>
        <w:rPr>
          <w:rFonts w:hint="eastAsia" w:ascii="宋体" w:hAnsi="宋体" w:eastAsia="宋体" w:cs="宋体"/>
          <w:bCs/>
          <w:sz w:val="21"/>
          <w:szCs w:val="21"/>
          <w:lang w:val="en-US" w:eastAsia="zh-CN"/>
        </w:rPr>
        <w:t xml:space="preserve">3供应商与其他单位存在控股、管理关系情况表</w:t>
      </w:r>
      <w:r>
        <w:rPr>
          <w:rFonts w:hint="eastAsia" w:ascii="宋体" w:hAnsi="宋体" w:eastAsia="宋体" w:cs="宋体"/>
          <w:bCs/>
          <w:sz w:val="21"/>
          <w:szCs w:val="21"/>
        </w:rPr>
        <w:t xml:space="preserve">。</w:t>
      </w:r>
      <w:r/>
    </w:p>
    <w:p>
      <w:pPr>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13.5符合性审查文件（符合性审查文件中不可出现价格内容）</w:t>
      </w:r>
      <w:r/>
    </w:p>
    <w:p>
      <w:pPr>
        <w:ind w:firstLine="420"/>
        <w:spacing w:line="360" w:lineRule="auto"/>
        <w:tabs>
          <w:tab w:val="left" w:pos="8930" w:leader="none"/>
          <w:tab w:val="left" w:pos="9306" w:leader="none"/>
        </w:tabs>
        <w:rPr>
          <w:rFonts w:ascii="宋体" w:hAnsi="宋体" w:eastAsia="宋体" w:cs="宋体"/>
          <w:sz w:val="21"/>
          <w:szCs w:val="21"/>
        </w:rPr>
      </w:pPr>
      <w:r>
        <w:rPr>
          <w:rFonts w:hint="eastAsia" w:ascii="宋体" w:hAnsi="宋体" w:eastAsia="宋体" w:cs="宋体"/>
          <w:sz w:val="21"/>
          <w:szCs w:val="21"/>
        </w:rPr>
        <w:t xml:space="preserve">13.5.1</w:t>
      </w:r>
      <w:r>
        <w:rPr>
          <w:rFonts w:hint="eastAsia" w:ascii="宋体" w:hAnsi="宋体" w:eastAsia="宋体" w:cs="宋体"/>
          <w:bCs/>
          <w:sz w:val="21"/>
          <w:szCs w:val="21"/>
        </w:rPr>
        <w:t xml:space="preserve">投标函</w:t>
      </w:r>
      <w:r>
        <w:rPr>
          <w:rFonts w:hint="eastAsia" w:ascii="宋体" w:hAnsi="宋体" w:eastAsia="宋体" w:cs="宋体"/>
          <w:sz w:val="21"/>
          <w:szCs w:val="21"/>
        </w:rPr>
        <w:t xml:space="preserve">；</w:t>
      </w:r>
      <w:r/>
    </w:p>
    <w:p>
      <w:pPr>
        <w:ind w:firstLine="420"/>
        <w:spacing w:line="360" w:lineRule="auto"/>
        <w:tabs>
          <w:tab w:val="left" w:pos="8930" w:leader="none"/>
          <w:tab w:val="left" w:pos="9306" w:leader="none"/>
        </w:tabs>
        <w:rPr>
          <w:rFonts w:ascii="宋体" w:hAnsi="宋体" w:eastAsia="宋体" w:cs="宋体"/>
          <w:sz w:val="21"/>
          <w:szCs w:val="21"/>
        </w:rPr>
      </w:pPr>
      <w:r>
        <w:rPr>
          <w:rFonts w:hint="eastAsia" w:ascii="宋体" w:hAnsi="宋体" w:eastAsia="宋体" w:cs="宋体"/>
          <w:sz w:val="21"/>
          <w:szCs w:val="21"/>
        </w:rPr>
        <w:t xml:space="preserve">13.5.2</w:t>
      </w:r>
      <w:r>
        <w:rPr>
          <w:rFonts w:hint="eastAsia" w:ascii="宋体" w:hAnsi="宋体" w:eastAsia="宋体"/>
          <w:color w:val="auto"/>
          <w:sz w:val="21"/>
          <w:szCs w:val="21"/>
        </w:rPr>
        <w:t xml:space="preserve">《服务要求偏离表》、《商务条款偏离表》</w:t>
      </w:r>
      <w:r>
        <w:rPr>
          <w:rFonts w:hint="eastAsia" w:ascii="宋体" w:hAnsi="宋体" w:eastAsia="宋体"/>
          <w:color w:val="auto"/>
          <w:sz w:val="21"/>
          <w:szCs w:val="21"/>
          <w:lang w:val="en-US" w:eastAsia="zh-CN"/>
        </w:rPr>
        <w:t xml:space="preserve">等</w:t>
      </w:r>
      <w:r>
        <w:rPr>
          <w:rFonts w:hint="eastAsia" w:ascii="宋体" w:hAnsi="宋体" w:eastAsia="宋体" w:cs="宋体"/>
          <w:sz w:val="21"/>
          <w:szCs w:val="21"/>
        </w:rPr>
        <w:t xml:space="preserve">；</w:t>
      </w:r>
      <w:r/>
    </w:p>
    <w:p>
      <w:pPr>
        <w:ind w:firstLine="420"/>
        <w:spacing w:line="360" w:lineRule="auto"/>
        <w:tabs>
          <w:tab w:val="left" w:pos="8930" w:leader="none"/>
          <w:tab w:val="left" w:pos="9306" w:leader="none"/>
        </w:tabs>
        <w:rPr>
          <w:rFonts w:ascii="宋体" w:hAnsi="宋体" w:eastAsia="宋体" w:cs="宋体"/>
          <w:sz w:val="21"/>
          <w:szCs w:val="21"/>
        </w:rPr>
      </w:pPr>
      <w:r>
        <w:rPr>
          <w:rFonts w:hint="eastAsia" w:ascii="宋体" w:hAnsi="宋体" w:eastAsia="宋体" w:cs="宋体"/>
          <w:sz w:val="21"/>
          <w:szCs w:val="21"/>
        </w:rPr>
        <w:t xml:space="preserve">13.5.3</w:t>
      </w:r>
      <w:r>
        <w:rPr>
          <w:rFonts w:hint="eastAsia" w:ascii="宋体" w:hAnsi="宋体" w:eastAsia="宋体" w:cs="宋体"/>
          <w:sz w:val="21"/>
          <w:szCs w:val="21"/>
          <w:lang w:val="en-US" w:eastAsia="zh-CN"/>
        </w:rPr>
        <w:t xml:space="preserve">服务技术方案</w:t>
      </w:r>
      <w:r>
        <w:rPr>
          <w:rFonts w:hint="eastAsia" w:ascii="宋体" w:hAnsi="宋体" w:eastAsia="宋体" w:cs="宋体"/>
          <w:sz w:val="21"/>
          <w:szCs w:val="21"/>
        </w:rPr>
        <w:t xml:space="preserve">；</w:t>
      </w:r>
      <w:r/>
    </w:p>
    <w:p>
      <w:pPr>
        <w:ind w:firstLine="420"/>
        <w:spacing w:line="360" w:lineRule="auto"/>
        <w:tabs>
          <w:tab w:val="left" w:pos="8930" w:leader="none"/>
          <w:tab w:val="left" w:pos="9306" w:leader="none"/>
        </w:tabs>
        <w:rPr>
          <w:rFonts w:ascii="宋体" w:hAnsi="宋体" w:eastAsia="宋体" w:cs="宋体"/>
          <w:sz w:val="21"/>
          <w:szCs w:val="21"/>
        </w:rPr>
      </w:pPr>
      <w:r>
        <w:rPr>
          <w:rFonts w:hint="eastAsia" w:ascii="宋体" w:hAnsi="宋体" w:eastAsia="宋体" w:cs="宋体"/>
          <w:sz w:val="21"/>
          <w:szCs w:val="21"/>
        </w:rPr>
        <w:t xml:space="preserve">13.5.4</w:t>
      </w:r>
      <w:r>
        <w:rPr>
          <w:rFonts w:hint="eastAsia" w:ascii="宋体" w:hAnsi="宋体" w:eastAsia="宋体"/>
          <w:color w:val="auto"/>
          <w:sz w:val="21"/>
          <w:szCs w:val="21"/>
        </w:rPr>
        <w:t xml:space="preserve">配备人员一览表</w:t>
      </w:r>
      <w:r>
        <w:rPr>
          <w:rFonts w:hint="eastAsia" w:ascii="宋体" w:hAnsi="宋体" w:eastAsia="宋体" w:cs="宋体"/>
          <w:sz w:val="21"/>
          <w:szCs w:val="21"/>
        </w:rPr>
        <w:t xml:space="preserve">（格式见第三章）；</w:t>
      </w:r>
      <w:r/>
    </w:p>
    <w:p>
      <w:pPr>
        <w:ind w:firstLine="420"/>
        <w:spacing w:line="360" w:lineRule="auto"/>
        <w:tabs>
          <w:tab w:val="left" w:pos="8930" w:leader="none"/>
          <w:tab w:val="left" w:pos="9306" w:leader="none"/>
        </w:tabs>
        <w:rPr>
          <w:rFonts w:ascii="宋体" w:hAnsi="宋体" w:eastAsia="宋体" w:cs="宋体"/>
          <w:sz w:val="21"/>
          <w:szCs w:val="21"/>
        </w:rPr>
      </w:pPr>
      <w:r>
        <w:rPr>
          <w:rFonts w:hint="eastAsia" w:ascii="宋体" w:hAnsi="宋体" w:eastAsia="宋体" w:cs="宋体"/>
          <w:sz w:val="21"/>
          <w:szCs w:val="21"/>
        </w:rPr>
        <w:t xml:space="preserve">13.5.5其他有关符合性证明的文件（若有）；</w:t>
      </w:r>
      <w:r/>
    </w:p>
    <w:p>
      <w:pPr>
        <w:ind w:firstLine="422"/>
        <w:spacing w:line="360" w:lineRule="auto"/>
        <w:tabs>
          <w:tab w:val="left" w:pos="8930" w:leader="none"/>
          <w:tab w:val="left" w:pos="9306" w:leader="none"/>
        </w:tabs>
        <w:rPr>
          <w:rFonts w:ascii="宋体" w:hAnsi="宋体" w:eastAsia="宋体" w:cs="宋体"/>
          <w:b/>
          <w:bCs/>
          <w:sz w:val="21"/>
          <w:szCs w:val="21"/>
        </w:rPr>
      </w:pPr>
      <w:r>
        <w:rPr>
          <w:rFonts w:hint="eastAsia" w:ascii="宋体" w:hAnsi="宋体" w:eastAsia="宋体" w:cs="宋体"/>
          <w:b/>
          <w:bCs/>
          <w:sz w:val="21"/>
          <w:szCs w:val="21"/>
        </w:rPr>
        <w:t xml:space="preserve">13.6综合评审文件：</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13.6.1评分标准中所涉及到的各项方案、相关制度及其他材料、证明等。</w:t>
      </w:r>
      <w:r/>
    </w:p>
    <w:p>
      <w:pPr>
        <w:pStyle w:val="1024"/>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注：（1）以上13.4.1-</w:t>
      </w:r>
      <w:r>
        <w:rPr>
          <w:rFonts w:hint="eastAsia" w:ascii="宋体" w:hAnsi="宋体" w:eastAsia="宋体" w:cs="宋体"/>
          <w:sz w:val="21"/>
          <w:szCs w:val="21"/>
        </w:rPr>
        <w:t xml:space="preserve">13.</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rPr>
        <w:t xml:space="preserve">为资格审查要求提供的材料，是作为对供应商资格审查、质疑身份认定的依据，投标人必须提供并加盖电子公章。否则，投标文件将被认定为不符合资格审查要求。</w:t>
      </w:r>
      <w:r/>
    </w:p>
    <w:p>
      <w:pPr>
        <w:pStyle w:val="1024"/>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（2）以上13.5.1-13.5.5为符合性审查须提供的资料，投标人必须提供并加盖电子公章。否则，投标文件将被认定为未实质性响应。</w:t>
      </w:r>
      <w:r/>
    </w:p>
    <w:p>
      <w:pPr>
        <w:pStyle w:val="1024"/>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（3）“13.4.1-13.</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rPr>
        <w:t xml:space="preserve">.1”中不得出现投标总报价。投标人所提交的资料的完整与否，将直接影响投标人的评分。</w:t>
      </w:r>
      <w:r/>
    </w:p>
    <w:p>
      <w:pPr>
        <w:pStyle w:val="1024"/>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（4）制作电子投标文件时必须与投标文件制作软件目录一一对应，将相关资料上传至相应模块。</w:t>
      </w:r>
      <w:r/>
    </w:p>
    <w:p>
      <w:pPr>
        <w:pStyle w:val="1024"/>
        <w:ind w:firstLine="422"/>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2"/>
        <w:jc w:val="left"/>
        <w:spacing w:line="360" w:lineRule="auto"/>
        <w:rPr>
          <w:rFonts w:ascii="宋体" w:hAnsi="宋体" w:eastAsia="宋体" w:cs="宋体"/>
          <w:bCs/>
          <w:sz w:val="21"/>
          <w:szCs w:val="21"/>
        </w:rPr>
      </w:pPr>
      <w:r>
        <w:rPr>
          <w:rFonts w:hint="eastAsia" w:ascii="宋体" w:hAnsi="宋体" w:eastAsia="宋体" w:cs="宋体"/>
          <w:b/>
          <w:sz w:val="21"/>
          <w:szCs w:val="21"/>
        </w:rPr>
        <w:t xml:space="preserve">（6）</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14、投标文件编制要求 </w:t>
      </w:r>
      <w:r/>
    </w:p>
    <w:p>
      <w:pPr>
        <w:ind w:firstLine="420"/>
        <w:spacing w:line="360" w:lineRule="auto"/>
        <w:rPr>
          <w:rFonts w:ascii="宋体" w:hAnsi="宋体" w:eastAsia="宋体" w:cs="宋体"/>
          <w:sz w:val="21"/>
          <w:szCs w:val="21"/>
        </w:rPr>
        <w:outlineLvl w:val="0"/>
      </w:pPr>
      <w:r>
        <w:rPr>
          <w:rFonts w:hint="eastAsia" w:ascii="宋体" w:hAnsi="宋体" w:eastAsia="宋体" w:cs="宋体"/>
          <w:sz w:val="21"/>
          <w:szCs w:val="21"/>
          <w:lang w:val="zh-CN"/>
        </w:rPr>
        <w:t xml:space="preserve">14.1本项目采用电子招投标形式，请供应商按照《苏采云系统供应商操作手册》进行制作、上传电子投标文件。</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14.2《开标一览表》为在开标仪式上唱标的内容，要求按格式填写，统一规范，不得自行增减内容。</w:t>
      </w:r>
      <w:r/>
    </w:p>
    <w:p>
      <w:pPr>
        <w:pStyle w:val="1024"/>
        <w:ind w:firstLine="420"/>
        <w:spacing w:line="360" w:lineRule="auto"/>
        <w:rPr>
          <w:rFonts w:ascii="宋体" w:hAnsi="宋体" w:eastAsia="宋体" w:cs="宋体"/>
          <w:sz w:val="21"/>
          <w:szCs w:val="21"/>
        </w:rPr>
      </w:pPr>
      <w:r>
        <w:rPr>
          <w:rFonts w:hint="eastAsia" w:ascii="宋体" w:hAnsi="宋体" w:eastAsia="宋体" w:cs="宋体"/>
          <w:sz w:val="21"/>
          <w:szCs w:val="21"/>
          <w:lang w:val="en-US"/>
        </w:rPr>
        <w:t xml:space="preserve">14.3</w:t>
      </w:r>
      <w:r>
        <w:rPr>
          <w:rFonts w:hint="eastAsia" w:ascii="宋体" w:hAnsi="宋体" w:eastAsia="宋体" w:cs="宋体"/>
          <w:b/>
          <w:bCs/>
          <w:sz w:val="21"/>
          <w:szCs w:val="21"/>
          <w:lang w:val="en-US"/>
        </w:rPr>
        <w:t xml:space="preserve">电子投标文件制作完成后请于投标文件网上提交截止时间前成功上传至“苏采云”系统，否则视为放弃参加该采购项目。</w:t>
      </w:r>
      <w:bookmarkStart w:id="5" w:name="_Toc25608"/>
      <w:r/>
      <w:bookmarkStart w:id="6" w:name="_Toc31150"/>
      <w:r>
        <w:rPr>
          <w:rFonts w:hint="eastAsia" w:ascii="宋体" w:hAnsi="宋体" w:eastAsia="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bookmarkEnd w:id="6"/>
      <w:r/>
      <w:r/>
    </w:p>
    <w:p>
      <w:pPr>
        <w:ind w:firstLine="422"/>
        <w:spacing w:line="360" w:lineRule="auto"/>
        <w:rPr>
          <w:rFonts w:ascii="宋体" w:hAnsi="宋体" w:eastAsia="宋体" w:cs="宋体"/>
          <w:bCs/>
          <w:sz w:val="21"/>
          <w:szCs w:val="21"/>
        </w:rPr>
      </w:pPr>
      <w:r>
        <w:rPr>
          <w:rFonts w:hint="eastAsia" w:ascii="宋体" w:hAnsi="宋体" w:eastAsia="宋体" w:cs="宋体"/>
          <w:b/>
          <w:bCs/>
          <w:sz w:val="21"/>
          <w:szCs w:val="21"/>
        </w:rPr>
        <w:t xml:space="preserve">14.3 投标报价（编制）要求的说明</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14.3.1除非合同中另有规定，投标人对《</w:t>
      </w:r>
      <w:r>
        <w:rPr>
          <w:rFonts w:hint="eastAsia" w:ascii="宋体" w:hAnsi="宋体" w:eastAsia="宋体" w:cs="宋体"/>
          <w:sz w:val="21"/>
          <w:szCs w:val="21"/>
        </w:rPr>
        <w:t xml:space="preserve">开标一览表</w:t>
      </w:r>
      <w:r>
        <w:rPr>
          <w:rFonts w:hint="eastAsia" w:ascii="宋体" w:hAnsi="宋体" w:eastAsia="宋体" w:cs="宋体"/>
          <w:sz w:val="21"/>
          <w:szCs w:val="21"/>
          <w:lang w:val="zh-CN"/>
        </w:rPr>
        <w:t xml:space="preserve">》 中的全部内容的报价应包括</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rPr>
        <w:t xml:space="preserve">包括但不限于</w:t>
      </w:r>
      <w:r>
        <w:rPr>
          <w:rFonts w:hint="eastAsia" w:ascii="宋体" w:hAnsi="宋体" w:eastAsia="宋体"/>
          <w:sz w:val="21"/>
          <w:szCs w:val="21"/>
          <w:lang w:eastAsia="zh-CN"/>
        </w:rPr>
        <w:t xml:space="preserve">包括完成所有采购内容以及本项目所需的人员费用如医疗费、安全费、福利费、教育费、保险费、伙食费等国家规定或用工合同中注明的一切人员费用及材料、机械、保险、利润、代理服务费、政策性文件规定及合同包含的所有风险、责任等各项应有费用。</w:t>
      </w:r>
      <w:r>
        <w:rPr>
          <w:rFonts w:hint="eastAsia" w:ascii="宋体" w:hAnsi="宋体" w:eastAsia="宋体" w:cs="宋体"/>
          <w:sz w:val="21"/>
          <w:szCs w:val="21"/>
          <w:lang w:val="zh-CN"/>
        </w:rPr>
        <w:t xml:space="preserve">同时，除非合同条款中另有规定，否则，投标人所报价格在合同实施期间不因市场变化因素而变动。</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14.3.2投标人应按《公开分项报价》中的全部内容计算单价和总价。《公开分项报价》中的每一单项均应计算并填写单价和总价，并由法定代表人或代理人签署。</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14.3.3投标人应对采购文件内所要采购的全部内容进行报价，只投其中部分内容者，其标书将被拒绝。但如果采购文件要求分标段投标的，则各标段应分别计算填写单价和总价。</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14.3.4 一项投标内容只允许一个报价，采购代理机构不接受任何有选择性的投标报价。</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14.3.5投标文件报价中的单价和总价全部采用人民币表示，除非合同的特殊条款另有规定。</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14.3.6最低的投标报价或最高的折扣比例是中标的重要条件，但不是中标的唯一条件。</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15、投标文件的签署</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    投标文件每一页均应加盖供应商电子签章.</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16、投标保证金</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本项目不收取投标保证金</w:t>
      </w:r>
      <w:r/>
    </w:p>
    <w:p>
      <w:pPr>
        <w:ind w:firstLine="422"/>
        <w:spacing w:line="360" w:lineRule="auto"/>
        <w:rPr>
          <w:rFonts w:ascii="宋体" w:hAnsi="宋体" w:eastAsia="宋体" w:cs="宋体"/>
          <w:b/>
          <w:sz w:val="21"/>
          <w:szCs w:val="21"/>
        </w:rPr>
      </w:pPr>
      <w:r>
        <w:rPr>
          <w:rFonts w:hint="eastAsia" w:ascii="宋体" w:hAnsi="宋体" w:eastAsia="宋体" w:cs="宋体"/>
          <w:b/>
          <w:bCs/>
          <w:sz w:val="21"/>
          <w:szCs w:val="21"/>
          <w:lang w:val="zh-CN"/>
        </w:rPr>
        <w:t xml:space="preserve">17、投标文件的有效期</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17.1自投标截止时间之日起</w:t>
      </w:r>
      <w:r>
        <w:rPr>
          <w:rFonts w:hint="eastAsia" w:ascii="宋体" w:hAnsi="宋体" w:eastAsia="宋体" w:cs="宋体"/>
          <w:sz w:val="21"/>
          <w:szCs w:val="21"/>
        </w:rPr>
        <w:t xml:space="preserve">90</w:t>
      </w:r>
      <w:r>
        <w:rPr>
          <w:rFonts w:hint="eastAsia" w:ascii="宋体" w:hAnsi="宋体" w:eastAsia="宋体" w:cs="宋体"/>
          <w:sz w:val="21"/>
          <w:szCs w:val="21"/>
          <w:lang w:val="zh-CN"/>
        </w:rPr>
        <w:t xml:space="preserve">天，投标书应保持有效。有效期短于这个规定期限的投标，将被拒绝。</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17.2在特殊情况下，采购代理机构可与投标人协商延长投标书的有效期。这种要求和答复都应以书面、传真的形式进行。</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五、</w:t>
      </w:r>
      <w:r>
        <w:rPr>
          <w:rFonts w:hint="eastAsia" w:ascii="宋体" w:hAnsi="宋体" w:eastAsia="宋体" w:cs="宋体"/>
          <w:b/>
          <w:sz w:val="21"/>
          <w:szCs w:val="21"/>
        </w:rPr>
        <w:t xml:space="preserve">投标文件的递交、补充、修改和撤回</w:t>
      </w:r>
      <w:r/>
    </w:p>
    <w:p>
      <w:pPr>
        <w:pStyle w:val="1024"/>
        <w:ind w:firstLine="422"/>
        <w:spacing w:line="360" w:lineRule="auto"/>
        <w:rPr>
          <w:rFonts w:ascii="宋体" w:hAnsi="宋体" w:eastAsia="宋体" w:cs="宋体"/>
          <w:b/>
          <w:sz w:val="21"/>
          <w:szCs w:val="21"/>
        </w:rPr>
      </w:pPr>
      <w:r>
        <w:rPr>
          <w:rFonts w:hint="eastAsia" w:ascii="宋体" w:hAnsi="宋体" w:eastAsia="宋体" w:cs="宋体"/>
          <w:b/>
          <w:sz w:val="21"/>
          <w:szCs w:val="21"/>
          <w:lang w:val="en-US"/>
        </w:rPr>
        <w:t xml:space="preserve">18、</w:t>
      </w:r>
      <w:r>
        <w:rPr>
          <w:rFonts w:hint="eastAsia" w:ascii="宋体" w:hAnsi="宋体" w:eastAsia="宋体" w:cs="宋体"/>
          <w:b/>
          <w:sz w:val="21"/>
          <w:szCs w:val="21"/>
        </w:rPr>
        <w:t xml:space="preserve">投标文件的递交</w:t>
      </w:r>
      <w:r/>
    </w:p>
    <w:p>
      <w:pPr>
        <w:pStyle w:val="1024"/>
        <w:ind w:firstLine="420"/>
        <w:spacing w:line="360" w:lineRule="auto"/>
        <w:rPr>
          <w:rFonts w:ascii="宋体" w:hAnsi="宋体" w:eastAsia="宋体" w:cs="宋体"/>
          <w:sz w:val="21"/>
          <w:szCs w:val="21"/>
        </w:rPr>
      </w:pPr>
      <w:r>
        <w:rPr>
          <w:rFonts w:hint="eastAsia" w:ascii="宋体" w:hAnsi="宋体" w:eastAsia="宋体" w:cs="宋体"/>
          <w:sz w:val="21"/>
          <w:szCs w:val="21"/>
          <w:lang w:val="en-US"/>
        </w:rPr>
        <w:t xml:space="preserve">18</w:t>
      </w:r>
      <w:r>
        <w:rPr>
          <w:rFonts w:hint="eastAsia" w:ascii="宋体" w:hAnsi="宋体" w:eastAsia="宋体" w:cs="宋体"/>
          <w:sz w:val="21"/>
          <w:szCs w:val="21"/>
        </w:rPr>
        <w:t xml:space="preserve">.1投标人应当在在投标截止时间前制作并上传电子投标文件。</w:t>
      </w:r>
      <w:r/>
    </w:p>
    <w:p>
      <w:pPr>
        <w:pStyle w:val="1340"/>
        <w:spacing w:line="360" w:lineRule="auto"/>
        <w:rPr>
          <w:rFonts w:ascii="宋体" w:hAnsi="宋体" w:eastAsia="宋体" w:cs="宋体"/>
          <w:b/>
          <w:bCs/>
          <w:sz w:val="21"/>
          <w:szCs w:val="21"/>
        </w:rPr>
      </w:pPr>
      <w:r>
        <w:rPr>
          <w:rFonts w:hint="eastAsia" w:ascii="宋体" w:hAnsi="宋体" w:eastAsia="宋体" w:cs="宋体"/>
          <w:sz w:val="21"/>
          <w:szCs w:val="21"/>
        </w:rPr>
        <w:t xml:space="preserve">18.2投标人通过</w:t>
      </w:r>
      <w:r>
        <w:rPr>
          <w:rFonts w:hint="eastAsia" w:ascii="宋体" w:hAnsi="宋体" w:eastAsia="宋体" w:cs="宋体"/>
          <w:b/>
          <w:bCs/>
          <w:sz w:val="21"/>
          <w:szCs w:val="21"/>
        </w:rPr>
        <w:t xml:space="preserve">“苏采云”系统不见面开标大厅在线参与开标活动。（具体操作详见《苏采云系统供应商操作手册》，网址链接https://czju.suzhou.gov.cn/zfcg/html/content/20231220161910031.shtml）</w:t>
      </w:r>
      <w:r/>
    </w:p>
    <w:p>
      <w:pPr>
        <w:pStyle w:val="1024"/>
        <w:ind w:firstLine="422"/>
        <w:spacing w:line="360" w:lineRule="auto"/>
        <w:rPr>
          <w:rFonts w:ascii="宋体" w:hAnsi="宋体" w:eastAsia="宋体" w:cs="宋体"/>
          <w:b/>
          <w:sz w:val="21"/>
          <w:szCs w:val="21"/>
        </w:rPr>
      </w:pPr>
      <w:r>
        <w:rPr>
          <w:rFonts w:hint="eastAsia" w:ascii="宋体" w:hAnsi="宋体" w:eastAsia="宋体" w:cs="宋体"/>
          <w:b/>
          <w:sz w:val="21"/>
          <w:szCs w:val="21"/>
          <w:lang w:val="en-US"/>
        </w:rPr>
        <w:t xml:space="preserve">19、</w:t>
      </w:r>
      <w:r>
        <w:rPr>
          <w:rFonts w:hint="eastAsia" w:ascii="宋体" w:hAnsi="宋体" w:eastAsia="宋体" w:cs="宋体"/>
          <w:b/>
          <w:sz w:val="21"/>
          <w:szCs w:val="21"/>
        </w:rPr>
        <w:t xml:space="preserve">投标截止时间</w:t>
      </w:r>
      <w:r/>
    </w:p>
    <w:p>
      <w:pPr>
        <w:pStyle w:val="1024"/>
        <w:ind w:firstLine="420"/>
        <w:spacing w:line="360" w:lineRule="auto"/>
        <w:rPr>
          <w:rFonts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.1投标人应当在招标文件要求投标文件网上提交截止时间前，将投标文件完成提交（上传）。逾期提交（上传）的投标文件，采购人和采购代理机构拒绝接收。</w:t>
      </w:r>
      <w:r/>
    </w:p>
    <w:p>
      <w:pPr>
        <w:pStyle w:val="1024"/>
        <w:ind w:firstLine="420"/>
        <w:spacing w:line="360" w:lineRule="auto"/>
        <w:rPr>
          <w:rFonts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.2采购人和采购代理机构推迟投标截止时间时，将按规定的更正公告的方式对外发布。在这种情况下，采购人、采购代理机构和投标人的权利和义务将受到新的截止期的约束。</w:t>
      </w:r>
      <w:r/>
    </w:p>
    <w:p>
      <w:pPr>
        <w:pStyle w:val="1024"/>
        <w:ind w:firstLine="420"/>
        <w:spacing w:line="360" w:lineRule="auto"/>
        <w:rPr>
          <w:rFonts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.3在投标截止时间</w:t>
      </w:r>
      <w:r>
        <w:rPr>
          <w:rFonts w:hint="eastAsia" w:ascii="宋体" w:hAnsi="宋体" w:eastAsia="宋体" w:cs="宋体"/>
          <w:sz w:val="21"/>
          <w:szCs w:val="21"/>
          <w:lang w:val="en-US"/>
        </w:rPr>
        <w:t xml:space="preserve">投标单位少于三家的</w:t>
      </w:r>
      <w:r>
        <w:rPr>
          <w:rFonts w:hint="eastAsia" w:ascii="宋体" w:hAnsi="宋体" w:eastAsia="宋体" w:cs="宋体"/>
          <w:sz w:val="21"/>
          <w:szCs w:val="21"/>
        </w:rPr>
        <w:t xml:space="preserve">，采购代理机构有权宣布本次招标失败。</w:t>
      </w:r>
      <w:r/>
    </w:p>
    <w:p>
      <w:pPr>
        <w:pStyle w:val="1024"/>
        <w:ind w:firstLine="422"/>
        <w:spacing w:line="360" w:lineRule="auto"/>
        <w:rPr>
          <w:rFonts w:ascii="宋体" w:hAnsi="宋体" w:eastAsia="宋体" w:cs="宋体"/>
          <w:b/>
          <w:sz w:val="21"/>
          <w:szCs w:val="21"/>
        </w:rPr>
      </w:pPr>
      <w:r>
        <w:rPr>
          <w:rFonts w:hint="eastAsia" w:ascii="宋体" w:hAnsi="宋体" w:eastAsia="宋体" w:cs="宋体"/>
          <w:b/>
          <w:sz w:val="21"/>
          <w:szCs w:val="21"/>
          <w:lang w:val="en-US"/>
        </w:rPr>
        <w:t xml:space="preserve">20</w:t>
      </w:r>
      <w:r>
        <w:rPr>
          <w:rFonts w:hint="eastAsia" w:ascii="宋体" w:hAnsi="宋体" w:eastAsia="宋体" w:cs="宋体"/>
          <w:b/>
          <w:sz w:val="21"/>
          <w:szCs w:val="21"/>
        </w:rPr>
        <w:t xml:space="preserve">.投标文件的补充、修改和撤回</w:t>
      </w:r>
      <w:r/>
    </w:p>
    <w:p>
      <w:pPr>
        <w:pStyle w:val="1024"/>
        <w:ind w:firstLine="420"/>
        <w:spacing w:line="360" w:lineRule="auto"/>
        <w:rPr>
          <w:rFonts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1024"/>
        <w:ind w:firstLine="420"/>
        <w:spacing w:line="360" w:lineRule="auto"/>
        <w:rPr>
          <w:rFonts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六、开标和评标 </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21</w:t>
      </w:r>
      <w:r>
        <w:rPr>
          <w:rFonts w:hint="eastAsia" w:ascii="宋体" w:hAnsi="宋体" w:eastAsia="宋体" w:cs="宋体"/>
          <w:b/>
          <w:bCs/>
          <w:sz w:val="21"/>
          <w:szCs w:val="21"/>
          <w:lang w:val="zh-CN"/>
        </w:rPr>
        <w:t xml:space="preserve">、开标</w:t>
      </w:r>
      <w:r/>
    </w:p>
    <w:p>
      <w:pPr>
        <w:pStyle w:val="1024"/>
        <w:ind w:firstLine="420"/>
        <w:spacing w:line="360" w:lineRule="auto"/>
        <w:rPr>
          <w:rFonts w:ascii="宋体" w:hAnsi="宋体" w:eastAsia="宋体" w:cs="宋体"/>
          <w:sz w:val="21"/>
          <w:szCs w:val="21"/>
        </w:rPr>
      </w:pPr>
      <w:r>
        <w:rPr>
          <w:rFonts w:hint="eastAsia" w:ascii="宋体" w:hAnsi="宋体" w:eastAsia="宋体" w:cs="宋体"/>
          <w:sz w:val="21"/>
          <w:szCs w:val="21"/>
          <w:lang w:val="en-US"/>
        </w:rPr>
        <w:t xml:space="preserve">21.1</w:t>
      </w:r>
      <w:r>
        <w:rPr>
          <w:rFonts w:hint="eastAsia" w:ascii="宋体" w:hAnsi="宋体" w:eastAsia="宋体" w:cs="宋体"/>
          <w:sz w:val="21"/>
          <w:szCs w:val="21"/>
        </w:rPr>
        <w:t xml:space="preserve">开标由采购代理机构</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主持，邀请投标人</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参加。投标人应当按照《苏采云系统供应商操作手册》规定，</w:t>
      </w:r>
      <w:r>
        <w:rPr>
          <w:rFonts w:hint="eastAsia" w:ascii="宋体" w:hAnsi="宋体" w:eastAsia="宋体" w:cs="宋体"/>
          <w:b/>
          <w:sz w:val="21"/>
          <w:szCs w:val="21"/>
        </w:rPr>
        <w:t xml:space="preserve">参加开标活动和在“苏采云”系统规定的时间内对投标文件进行解密</w:t>
      </w:r>
      <w:r>
        <w:rPr>
          <w:rFonts w:hint="eastAsia" w:ascii="宋体" w:hAnsi="宋体" w:eastAsia="宋体" w:cs="宋体"/>
          <w:sz w:val="21"/>
          <w:szCs w:val="21"/>
        </w:rPr>
        <w:t xml:space="preserve">。评标委员会成员不得参加开标活动。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21.3</w:t>
      </w:r>
      <w:r>
        <w:rPr>
          <w:rFonts w:hint="eastAsia" w:ascii="宋体" w:hAnsi="宋体" w:eastAsia="宋体" w:cs="宋体"/>
          <w:sz w:val="21"/>
          <w:szCs w:val="21"/>
          <w:lang w:val="zh-CN"/>
        </w:rPr>
        <w:t xml:space="preserve">投标人代表未参加开标的，视同认可开标结果。</w:t>
      </w:r>
      <w:r/>
    </w:p>
    <w:p>
      <w:pPr>
        <w:ind w:firstLine="422"/>
        <w:spacing w:line="360" w:lineRule="auto"/>
        <w:rPr>
          <w:rFonts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、资格审查</w:t>
      </w:r>
      <w:r/>
    </w:p>
    <w:p>
      <w:pPr>
        <w:ind w:firstLine="422"/>
        <w:spacing w:line="360" w:lineRule="auto"/>
        <w:rPr>
          <w:rFonts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.1公开招标采购项目开标结束后，采购人或者采购代理机构应当依法对投标人的资格进行审查，未通过资格审查的视为无效投标。</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.2.1查询时间：投标文件递交截止时间之后。</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.2.2查询渠道：</w:t>
      </w:r>
      <w:r>
        <w:rPr>
          <w:rFonts w:hint="eastAsia" w:ascii="宋体" w:hAnsi="宋体" w:eastAsia="宋体" w:cs="宋体"/>
          <w:sz w:val="21"/>
          <w:szCs w:val="21"/>
        </w:rPr>
        <w:t xml:space="preserve">信用中国（www.creditchina.gov.cn）网站的相关主体信用记录。</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.2.3查询证据留存方式：采购人或者采购代理机构工作人员应按照相关管理办法查询相关主体的信用记录，并保存好相关证据材料，信用查询记录及相关证据应当归入采购档案妥善保管。</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22.4单位负责人为同一人或者存在直接控股、管理关系的不同供应商，不得参与同一合同项下的投标活动。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22.5本项目通过上述资格审查的合格投标人不足三家的，不得评标。</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3</w:t>
      </w:r>
      <w:r>
        <w:rPr>
          <w:rFonts w:hint="eastAsia" w:ascii="宋体" w:hAnsi="宋体" w:eastAsia="宋体" w:cs="宋体"/>
          <w:b/>
          <w:bCs/>
          <w:sz w:val="21"/>
          <w:szCs w:val="21"/>
          <w:lang w:val="zh-CN"/>
        </w:rPr>
        <w:t xml:space="preserve">、评标委员会</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.1评标委员会（以下简称评委会）成员依法组建；</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.2评标委员会将对符合资格的投标人的投标文件进行符合性审查，以确定其是否满足采购文件的实质性要求。</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.3评委会组负责具体的评标事务，并独立履行以下职责：</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.3.1审查、评价投标文件是否符合采购文件的商务、技术等实质性要求；</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.3.2要求投标人对投标文件有关事项作出澄清或者说明；</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.3.3对投标文件进行比较和评价；</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.3.4</w:t>
      </w:r>
      <w:r>
        <w:rPr>
          <w:rFonts w:hint="eastAsia" w:ascii="宋体" w:hAnsi="宋体" w:eastAsia="宋体" w:cs="宋体"/>
          <w:sz w:val="21"/>
          <w:szCs w:val="21"/>
        </w:rPr>
        <w:t xml:space="preserve">签署评标报告、推荐中标候选人并根据采购方委托从中</w:t>
      </w:r>
      <w:r>
        <w:rPr>
          <w:rFonts w:hint="eastAsia" w:ascii="宋体" w:hAnsi="宋体" w:eastAsia="宋体" w:cs="宋体"/>
          <w:sz w:val="21"/>
          <w:szCs w:val="21"/>
          <w:lang w:val="zh-CN"/>
        </w:rPr>
        <w:t xml:space="preserve">确定中标人；</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.3.5向采购人、采购代理机构或者有关部门报告评标中发现的违法行为。</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.4评委会成员应当履行下列义务：</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.4.1遵纪守法，客观、公正、廉洁地履行职责；</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.4.2按照采购文件规定的评标办法和评标标准进行评标，对评审意见承担个人责任；</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.4.3对评标过程和结果，以及投标人的商业秘密保密；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.4.4评标委员会根据全体评标成员签字的原始评标记录和评标结果编写评标报告。评标报告应当包括以下内容：</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（一）招标公告刊登的媒体名称、开标日期和地点；</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（二）投标人名单和评标委员会成员名单；</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（三）评标方法和标准；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（四）开标记录和评标情况及说明，包括无效投标人名单及原因；</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（五）评标结果，确定的中标候选人名单或者经采购人委托直接确定的中标人；</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（六）其他需要说明的情况，包括评标过程中投标人根据评标委员会要求进行的澄清、说明或者补正，评标委员会成员的更换等。</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.4.5配合招标采购人答复投标人提出的质疑；</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.4.6配合有关部门的投诉处理工作。</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4</w:t>
      </w:r>
      <w:r>
        <w:rPr>
          <w:rFonts w:hint="eastAsia" w:ascii="宋体" w:hAnsi="宋体" w:eastAsia="宋体" w:cs="宋体"/>
          <w:b/>
          <w:bCs/>
          <w:sz w:val="21"/>
          <w:szCs w:val="21"/>
          <w:lang w:val="zh-CN"/>
        </w:rPr>
        <w:t xml:space="preserve">、保密要求</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.1评标将在严格保密的情况下进行。</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.2有关人员应当遵守评标工作纪律，不得泄露评标文件、评标情况和评标中获悉的国家秘密、商业秘密。</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5</w:t>
      </w:r>
      <w:r>
        <w:rPr>
          <w:rFonts w:hint="eastAsia" w:ascii="宋体" w:hAnsi="宋体" w:eastAsia="宋体" w:cs="宋体"/>
          <w:b/>
          <w:bCs/>
          <w:sz w:val="21"/>
          <w:szCs w:val="21"/>
          <w:lang w:val="zh-CN"/>
        </w:rPr>
        <w:t xml:space="preserve">、对投标文件初审</w:t>
      </w:r>
      <w:r/>
    </w:p>
    <w:p>
      <w:pPr>
        <w:spacing w:line="360" w:lineRule="auto"/>
        <w:rPr>
          <w:rFonts w:ascii="宋体" w:hAnsi="宋体" w:eastAsia="宋体" w:cs="宋体"/>
          <w:sz w:val="21"/>
          <w:szCs w:val="21"/>
          <w:lang w:val="zh-CN"/>
        </w:rPr>
      </w:pPr>
      <w:r>
        <w:rPr>
          <w:rFonts w:hint="eastAsia" w:ascii="宋体" w:hAnsi="宋体" w:eastAsia="宋体" w:cs="宋体"/>
          <w:bCs/>
          <w:sz w:val="21"/>
          <w:szCs w:val="21"/>
          <w:lang w:val="zh-CN"/>
        </w:rPr>
        <w:t xml:space="preserve">    </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20"/>
        <w:spacing w:line="360" w:lineRule="auto"/>
        <w:shd w:val="clear" w:color="auto" w:fill="ffffff"/>
        <w:widowControl/>
        <w:rPr>
          <w:rFonts w:ascii="宋体" w:hAnsi="宋体" w:eastAsia="宋体" w:cs="宋体"/>
          <w:sz w:val="21"/>
          <w:szCs w:val="21"/>
          <w:lang w:val="zh-CN"/>
        </w:rPr>
      </w:pPr>
      <w:r>
        <w:rPr>
          <w:rFonts w:hint="eastAsia" w:ascii="宋体" w:hAnsi="宋体" w:eastAsia="宋体" w:cs="宋体"/>
          <w:sz w:val="21"/>
          <w:szCs w:val="21"/>
          <w:lang w:val="zh-CN"/>
        </w:rPr>
        <w:t xml:space="preserve">（一）投标文件未按招标文件要求签署、盖章的；</w:t>
      </w:r>
      <w:r/>
    </w:p>
    <w:p>
      <w:pPr>
        <w:spacing w:line="360" w:lineRule="auto"/>
        <w:shd w:val="clear" w:color="auto" w:fill="ffffff"/>
        <w:widowControl/>
        <w:rPr>
          <w:rFonts w:ascii="宋体" w:hAnsi="宋体" w:eastAsia="宋体" w:cs="宋体"/>
          <w:sz w:val="21"/>
          <w:szCs w:val="21"/>
          <w:lang w:val="zh-CN"/>
        </w:rPr>
      </w:pPr>
      <w:r>
        <w:rPr>
          <w:rFonts w:hint="eastAsia" w:ascii="宋体" w:hAnsi="宋体" w:eastAsia="宋体" w:cs="宋体"/>
          <w:sz w:val="21"/>
          <w:szCs w:val="21"/>
          <w:lang w:val="zh-CN"/>
        </w:rPr>
        <w:t xml:space="preserve">　　（二）不具备招标文件中规定的资格要求的；</w:t>
      </w:r>
      <w:r/>
    </w:p>
    <w:p>
      <w:pPr>
        <w:spacing w:line="360" w:lineRule="auto"/>
        <w:shd w:val="clear" w:color="auto" w:fill="ffffff"/>
        <w:widowControl/>
        <w:rPr>
          <w:rFonts w:ascii="宋体" w:hAnsi="宋体" w:eastAsia="宋体" w:cs="宋体"/>
          <w:sz w:val="21"/>
          <w:szCs w:val="21"/>
          <w:lang w:val="zh-CN"/>
        </w:rPr>
      </w:pPr>
      <w:r>
        <w:rPr>
          <w:rFonts w:hint="eastAsia" w:ascii="宋体" w:hAnsi="宋体" w:eastAsia="宋体" w:cs="宋体"/>
          <w:sz w:val="21"/>
          <w:szCs w:val="21"/>
          <w:lang w:val="zh-CN"/>
        </w:rPr>
        <w:t xml:space="preserve">　　（三）报价超过招标文件中规定的预算金额或者最高限价的；</w:t>
      </w:r>
      <w:r/>
    </w:p>
    <w:p>
      <w:pPr>
        <w:spacing w:line="360" w:lineRule="auto"/>
        <w:shd w:val="clear" w:color="auto" w:fill="ffffff"/>
        <w:widowControl/>
        <w:rPr>
          <w:rFonts w:ascii="宋体" w:hAnsi="宋体" w:eastAsia="宋体" w:cs="宋体"/>
          <w:sz w:val="21"/>
          <w:szCs w:val="21"/>
          <w:lang w:val="zh-CN"/>
        </w:rPr>
      </w:pPr>
      <w:r>
        <w:rPr>
          <w:rFonts w:hint="eastAsia" w:ascii="宋体" w:hAnsi="宋体" w:eastAsia="宋体" w:cs="宋体"/>
          <w:sz w:val="21"/>
          <w:szCs w:val="21"/>
          <w:lang w:val="zh-CN"/>
        </w:rPr>
        <w:t xml:space="preserve">　　（四）投标文件含有采购人不能接受的附加条件的；</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（五）法律、法规和招标文件规定的其他无效情形。</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六</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机器码检查中，出现不同投标人投标文件机器码一致情形的。</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.3对于投标文件中含义不明确、同类问题表述不一致或者有明显文字和计算错误的内容，评标委员会应当以书面形式要求投标人作出必要的澄清、说明或者补正。</w:t>
      </w:r>
      <w:r/>
    </w:p>
    <w:p>
      <w:pPr>
        <w:pStyle w:val="1024"/>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1024"/>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sz w:val="21"/>
          <w:szCs w:val="21"/>
        </w:rPr>
        <w:t xml:space="preserve">供应商应随时保持系统在线，如因供应商自身原因未在规定时间内提交澄清确认资料的，导致的不利后果由供应商自行承担。</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.5投标文件报价出现前后不一致的，除采购文件另有规定外，按照下列规定修正：</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.5.1投标文件中开标一览表（报价表）内容与投标文件中相应内容不一致的，以开标一览表（报价表）为准；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.5.2大写金额和小写金额不一致的，以大写金额为准；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.5.3单价金额小数点或者百分比有明显错位的，以开标一览表的总价为准，并修改单价；</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.5.4总价金额与按单价汇总金额不一致的，以单价金额计算结果为准。</w:t>
      </w:r>
      <w:r/>
    </w:p>
    <w:p>
      <w:pPr>
        <w:ind w:firstLine="422"/>
        <w:spacing w:line="360" w:lineRule="auto"/>
        <w:rPr>
          <w:rFonts w:ascii="宋体" w:hAnsi="宋体" w:eastAsia="宋体" w:cs="宋体"/>
          <w:b w:val="0"/>
          <w:bCs/>
          <w:sz w:val="21"/>
          <w:szCs w:val="21"/>
          <w:lang w:val="zh-CN"/>
        </w:rPr>
      </w:pPr>
      <w:r>
        <w:rPr>
          <w:rFonts w:hint="eastAsia" w:ascii="宋体" w:hAnsi="宋体" w:eastAsia="宋体" w:cs="宋体"/>
          <w:b w:val="0"/>
          <w:bCs/>
          <w:sz w:val="21"/>
          <w:szCs w:val="21"/>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2</w:t>
      </w:r>
      <w:r>
        <w:rPr>
          <w:rFonts w:hint="eastAsia" w:ascii="宋体" w:hAnsi="宋体" w:eastAsia="宋体" w:cs="宋体"/>
          <w:b/>
          <w:bCs w:val="0"/>
          <w:color w:val="auto"/>
          <w:sz w:val="21"/>
          <w:szCs w:val="21"/>
        </w:rPr>
        <w:t xml:space="preserve">5</w:t>
      </w:r>
      <w:r>
        <w:rPr>
          <w:rFonts w:hint="eastAsia" w:ascii="宋体" w:hAnsi="宋体" w:eastAsia="宋体" w:cs="宋体"/>
          <w:b/>
          <w:bCs w:val="0"/>
          <w:color w:val="auto"/>
          <w:sz w:val="21"/>
          <w:szCs w:val="21"/>
          <w:lang w:val="zh-CN"/>
        </w:rPr>
        <w:t xml:space="preserve">.6异常低价投标审查</w:t>
      </w:r>
      <w:r/>
    </w:p>
    <w:p>
      <w:pPr>
        <w:ind w:firstLine="420"/>
        <w:spacing w:line="360" w:lineRule="auto"/>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2</w:t>
      </w:r>
      <w:r>
        <w:rPr>
          <w:rFonts w:hint="eastAsia" w:ascii="宋体" w:hAnsi="宋体" w:eastAsia="宋体" w:cs="宋体"/>
          <w:b/>
          <w:bCs w:val="0"/>
          <w:color w:val="auto"/>
          <w:sz w:val="21"/>
          <w:szCs w:val="21"/>
          <w:lang w:val="en-US" w:eastAsia="zh-CN"/>
        </w:rPr>
        <w:t xml:space="preserve">5</w:t>
      </w:r>
      <w:r>
        <w:rPr>
          <w:rFonts w:hint="eastAsia" w:ascii="宋体" w:hAnsi="宋体" w:eastAsia="宋体" w:cs="宋体"/>
          <w:b/>
          <w:bCs w:val="0"/>
          <w:color w:val="auto"/>
          <w:sz w:val="21"/>
          <w:szCs w:val="21"/>
          <w:lang w:val="zh-CN"/>
        </w:rPr>
        <w:t xml:space="preserve">.</w:t>
      </w:r>
      <w:r>
        <w:rPr>
          <w:rFonts w:hint="eastAsia" w:ascii="宋体" w:hAnsi="宋体" w:eastAsia="宋体" w:cs="宋体"/>
          <w:b/>
          <w:bCs w:val="0"/>
          <w:color w:val="auto"/>
          <w:sz w:val="21"/>
          <w:szCs w:val="21"/>
          <w:lang w:val="en-US" w:eastAsia="zh-CN"/>
        </w:rPr>
        <w:t xml:space="preserve">6</w:t>
      </w:r>
      <w:r>
        <w:rPr>
          <w:rFonts w:hint="eastAsia" w:ascii="宋体" w:hAnsi="宋体" w:eastAsia="宋体" w:cs="宋体"/>
          <w:b/>
          <w:bCs w:val="0"/>
          <w:color w:val="auto"/>
          <w:sz w:val="21"/>
          <w:szCs w:val="21"/>
          <w:lang w:val="zh-CN"/>
        </w:rPr>
        <w:t xml:space="preserve">.1评标过程中出现下列情形之一的，</w:t>
      </w:r>
      <w:bookmarkStart w:id="7" w:name="OLE_LINK5"/>
      <w:r/>
      <w:bookmarkStart w:id="8" w:name="OLE_LINK6"/>
      <w:r>
        <w:rPr>
          <w:rFonts w:hint="eastAsia" w:ascii="宋体" w:hAnsi="宋体" w:eastAsia="宋体" w:cs="宋体"/>
          <w:b/>
          <w:bCs w:val="0"/>
          <w:color w:val="auto"/>
          <w:sz w:val="21"/>
          <w:szCs w:val="21"/>
          <w:lang w:val="zh-CN"/>
        </w:rPr>
        <w:t xml:space="preserve">评标</w:t>
      </w:r>
      <w:bookmarkEnd w:id="7"/>
      <w:r/>
      <w:bookmarkEnd w:id="8"/>
      <w:r>
        <w:rPr>
          <w:rFonts w:hint="eastAsia" w:ascii="宋体" w:hAnsi="宋体" w:eastAsia="宋体" w:cs="宋体"/>
          <w:b/>
          <w:bCs w:val="0"/>
          <w:color w:val="auto"/>
          <w:sz w:val="21"/>
          <w:szCs w:val="21"/>
          <w:lang w:val="zh-CN"/>
        </w:rPr>
        <w:t xml:space="preserve">委员会应当启动异常低价投标审查程序：</w:t>
      </w:r>
      <w:r/>
    </w:p>
    <w:p>
      <w:pPr>
        <w:ind w:firstLine="420"/>
        <w:spacing w:line="360" w:lineRule="auto"/>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（一）投标报价低于采购项目预算50%的，即投标报价&lt;采购项目预算×50%；</w:t>
      </w:r>
      <w:r/>
    </w:p>
    <w:p>
      <w:pPr>
        <w:ind w:firstLine="420"/>
        <w:spacing w:line="360" w:lineRule="auto"/>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（二）投标报价低于采购项目最高限价45%的，即投标报价&lt;采购项目最高限价×45%；</w:t>
      </w:r>
      <w:r/>
    </w:p>
    <w:p>
      <w:pPr>
        <w:ind w:firstLine="420"/>
        <w:spacing w:line="360" w:lineRule="auto"/>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（三）评标委员会认定的供应商报价过低、有可能影响产品质量或者不能诚信履约的其他情形。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 w:val="21"/>
          <w:szCs w:val="21"/>
          <w:lang w:val="zh-CN"/>
        </w:rPr>
      </w:pPr>
      <w:r/>
      <w:bookmarkStart w:id="9" w:name="OLE_LINK4"/>
      <w:r/>
      <w:bookmarkStart w:id="10" w:name="OLE_LINK3"/>
      <w:r>
        <w:rPr>
          <w:rFonts w:hint="eastAsia" w:ascii="宋体" w:hAnsi="宋体" w:eastAsia="宋体" w:cs="宋体"/>
          <w:b/>
          <w:bCs w:val="0"/>
          <w:color w:val="auto"/>
          <w:sz w:val="21"/>
          <w:szCs w:val="21"/>
          <w:lang w:val="zh-CN"/>
        </w:rPr>
        <w:t xml:space="preserve">2</w:t>
      </w:r>
      <w:r>
        <w:rPr>
          <w:rFonts w:hint="eastAsia" w:ascii="宋体" w:hAnsi="宋体" w:eastAsia="宋体" w:cs="宋体"/>
          <w:b/>
          <w:bCs w:val="0"/>
          <w:color w:val="auto"/>
          <w:sz w:val="21"/>
          <w:szCs w:val="21"/>
          <w:lang w:val="en-US" w:eastAsia="zh-CN"/>
        </w:rPr>
        <w:t xml:space="preserve">5</w:t>
      </w:r>
      <w:r>
        <w:rPr>
          <w:rFonts w:hint="eastAsia" w:ascii="宋体" w:hAnsi="宋体" w:eastAsia="宋体" w:cs="宋体"/>
          <w:b/>
          <w:bCs w:val="0"/>
          <w:color w:val="auto"/>
          <w:sz w:val="21"/>
          <w:szCs w:val="21"/>
          <w:lang w:val="zh-CN"/>
        </w:rPr>
        <w:t xml:space="preserve">.</w:t>
      </w:r>
      <w:r>
        <w:rPr>
          <w:rFonts w:hint="eastAsia" w:ascii="宋体" w:hAnsi="宋体" w:eastAsia="宋体" w:cs="宋体"/>
          <w:b/>
          <w:bCs w:val="0"/>
          <w:color w:val="auto"/>
          <w:sz w:val="21"/>
          <w:szCs w:val="21"/>
          <w:lang w:val="en-US" w:eastAsia="zh-CN"/>
        </w:rPr>
        <w:t xml:space="preserve">6</w:t>
      </w:r>
      <w:r>
        <w:rPr>
          <w:rFonts w:hint="eastAsia" w:ascii="宋体" w:hAnsi="宋体" w:eastAsia="宋体" w:cs="宋体"/>
          <w:b/>
          <w:bCs w:val="0"/>
          <w:color w:val="auto"/>
          <w:sz w:val="21"/>
          <w:szCs w:val="21"/>
          <w:lang w:val="zh-CN"/>
        </w:rPr>
        <w:t xml:space="preserve">.2启动异常低价投标审查后，</w:t>
      </w:r>
      <w:bookmarkStart w:id="11" w:name="OLE_LINK1"/>
      <w:r>
        <w:rPr>
          <w:rFonts w:hint="eastAsia" w:ascii="宋体" w:hAnsi="宋体" w:eastAsia="宋体" w:cs="宋体"/>
          <w:b/>
          <w:bCs w:val="0"/>
          <w:color w:val="auto"/>
          <w:sz w:val="21"/>
          <w:szCs w:val="21"/>
          <w:lang w:val="zh-CN"/>
        </w:rPr>
        <w:t xml:space="preserve">评标委员会</w:t>
      </w:r>
      <w:bookmarkEnd w:id="11"/>
      <w:r>
        <w:rPr>
          <w:rFonts w:hint="eastAsia" w:ascii="宋体" w:hAnsi="宋体" w:eastAsia="宋体" w:cs="宋体"/>
          <w:b/>
          <w:bCs w:val="0"/>
          <w:color w:val="auto"/>
          <w:sz w:val="21"/>
          <w:szCs w:val="21"/>
          <w:lang w:val="zh-CN"/>
        </w:rPr>
        <w:t xml:space="preserve">应当要求相关供应商在评标现场合理的时间内，提供项目具体成本测算等与报价合理性相关的书面说明及相关证明材料</w:t>
      </w:r>
      <w:bookmarkStart w:id="12" w:name="OLE_LINK9"/>
      <w:r/>
      <w:bookmarkStart w:id="13" w:name="OLE_LINK10"/>
      <w:r>
        <w:rPr>
          <w:rFonts w:hint="eastAsia" w:ascii="宋体" w:hAnsi="宋体" w:eastAsia="宋体" w:cs="宋体"/>
          <w:b/>
          <w:bCs w:val="0"/>
          <w:color w:val="auto"/>
          <w:sz w:val="21"/>
          <w:szCs w:val="21"/>
          <w:lang w:val="zh-CN"/>
        </w:rPr>
        <w:t xml:space="preserve">，</w:t>
      </w:r>
      <w:bookmarkEnd w:id="12"/>
      <w:r/>
      <w:bookmarkEnd w:id="13"/>
      <w:r>
        <w:rPr>
          <w:rFonts w:hint="eastAsia" w:ascii="宋体" w:hAnsi="宋体" w:eastAsia="宋体" w:cs="宋体"/>
          <w:b/>
          <w:bCs w:val="0"/>
          <w:color w:val="auto"/>
          <w:sz w:val="21"/>
          <w:szCs w:val="21"/>
          <w:lang w:val="zh-CN"/>
        </w:rPr>
        <w:t xml:space="preserve">对投标价格作出解释，由评标委员会结合同类产品在主要电商平台的价格、该行业当地</w:t>
      </w:r>
      <w:bookmarkStart w:id="14" w:name="OLE_LINK7"/>
      <w:r/>
      <w:bookmarkStart w:id="15" w:name="OLE_LINK8"/>
      <w:r>
        <w:rPr>
          <w:rFonts w:hint="eastAsia" w:ascii="宋体" w:hAnsi="宋体" w:eastAsia="宋体" w:cs="宋体"/>
          <w:b/>
          <w:bCs w:val="0"/>
          <w:color w:val="auto"/>
          <w:sz w:val="21"/>
          <w:szCs w:val="21"/>
          <w:lang w:val="zh-CN"/>
        </w:rPr>
        <w:t xml:space="preserve">薪资</w:t>
      </w:r>
      <w:bookmarkEnd w:id="14"/>
      <w:r/>
      <w:bookmarkEnd w:id="15"/>
      <w:r>
        <w:rPr>
          <w:rFonts w:hint="eastAsia" w:ascii="宋体" w:hAnsi="宋体" w:eastAsia="宋体" w:cs="宋体"/>
          <w:b/>
          <w:bCs w:val="0"/>
          <w:color w:val="auto"/>
          <w:sz w:val="21"/>
          <w:szCs w:val="21"/>
          <w:lang w:val="zh-CN"/>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9"/>
      <w:r/>
      <w:bookmarkEnd w:id="10"/>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5.8</w:t>
      </w:r>
      <w:r>
        <w:rPr>
          <w:rFonts w:hint="eastAsia" w:ascii="宋体" w:hAnsi="宋体" w:eastAsia="宋体" w:cs="宋体"/>
          <w:sz w:val="21"/>
          <w:szCs w:val="21"/>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6</w:t>
      </w:r>
      <w:r>
        <w:rPr>
          <w:rFonts w:hint="eastAsia" w:ascii="宋体" w:hAnsi="宋体" w:eastAsia="宋体" w:cs="宋体"/>
          <w:b/>
          <w:bCs/>
          <w:sz w:val="21"/>
          <w:szCs w:val="21"/>
          <w:lang w:val="zh-CN"/>
        </w:rPr>
        <w:t xml:space="preserve">、废标</w:t>
      </w:r>
      <w:r/>
    </w:p>
    <w:p>
      <w:pPr>
        <w:ind w:firstLine="422"/>
        <w:spacing w:line="360" w:lineRule="auto"/>
        <w:tabs>
          <w:tab w:val="left" w:pos="0" w:leader="none"/>
        </w:tabs>
        <w:rPr>
          <w:rFonts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 在招标过程中，出现下列情况之一的，应予废标：</w:t>
      </w:r>
      <w:r/>
    </w:p>
    <w:p>
      <w:pPr>
        <w:ind w:firstLine="422"/>
        <w:spacing w:line="360" w:lineRule="auto"/>
        <w:tabs>
          <w:tab w:val="left" w:pos="0" w:leader="none"/>
        </w:tabs>
        <w:rPr>
          <w:rFonts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.1.1符合专业条件的供应商或者对采购文件作实质响应的供应商不足三家的； </w:t>
      </w:r>
      <w:r/>
    </w:p>
    <w:p>
      <w:pPr>
        <w:ind w:firstLine="422"/>
        <w:spacing w:line="360" w:lineRule="auto"/>
        <w:tabs>
          <w:tab w:val="left" w:pos="0" w:leader="none"/>
        </w:tabs>
        <w:rPr>
          <w:rFonts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.1.2出现影响采购公正的违法、违规行为的； </w:t>
      </w:r>
      <w:r/>
    </w:p>
    <w:p>
      <w:pPr>
        <w:ind w:firstLine="422"/>
        <w:spacing w:line="360" w:lineRule="auto"/>
        <w:tabs>
          <w:tab w:val="left" w:pos="0" w:leader="none"/>
        </w:tabs>
        <w:rPr>
          <w:rFonts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.1.3投标人的报价均超过了采购预算或者最高限价，采购人不能支付的； </w:t>
      </w:r>
      <w:r/>
    </w:p>
    <w:p>
      <w:pPr>
        <w:ind w:firstLine="422"/>
        <w:spacing w:line="360" w:lineRule="auto"/>
        <w:tabs>
          <w:tab w:val="left" w:pos="0" w:leader="none"/>
        </w:tabs>
        <w:rPr>
          <w:rFonts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.1.4因重大变故，采购任务取消的； </w:t>
      </w:r>
      <w:r/>
    </w:p>
    <w:p>
      <w:pPr>
        <w:ind w:firstLine="422"/>
        <w:spacing w:line="360" w:lineRule="auto"/>
        <w:tabs>
          <w:tab w:val="left" w:pos="0" w:leader="none"/>
        </w:tabs>
        <w:rPr>
          <w:rFonts w:ascii="宋体" w:hAnsi="宋体" w:eastAsia="宋体" w:cs="宋体"/>
          <w:b/>
          <w:sz w:val="21"/>
          <w:szCs w:val="21"/>
        </w:rPr>
      </w:pPr>
      <w:r>
        <w:rPr>
          <w:rFonts w:hint="eastAsia" w:ascii="宋体" w:hAnsi="宋体" w:eastAsia="宋体" w:cs="宋体"/>
          <w:b/>
          <w:sz w:val="21"/>
          <w:szCs w:val="21"/>
        </w:rPr>
        <w:t xml:space="preserve">26.1.5机器码检查中，出现不同投标人投标文件机器码一致情形的。</w:t>
      </w:r>
      <w:r/>
    </w:p>
    <w:p>
      <w:pPr>
        <w:ind w:firstLine="420"/>
        <w:spacing w:line="360" w:lineRule="auto"/>
        <w:tabs>
          <w:tab w:val="left" w:pos="0" w:leader="none"/>
        </w:tabs>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.2 废标后，采购代理机构将发布废标公告。</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7</w:t>
      </w:r>
      <w:r>
        <w:rPr>
          <w:rFonts w:hint="eastAsia" w:ascii="宋体" w:hAnsi="宋体" w:eastAsia="宋体" w:cs="宋体"/>
          <w:b/>
          <w:bCs/>
          <w:sz w:val="21"/>
          <w:szCs w:val="21"/>
          <w:lang w:val="zh-CN"/>
        </w:rPr>
        <w:t xml:space="preserve">、投标文件的评价和比较</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.1评标委员会将仅对按</w:t>
      </w:r>
      <w:r>
        <w:rPr>
          <w:rFonts w:hint="eastAsia" w:ascii="宋体" w:hAnsi="宋体" w:eastAsia="宋体" w:cs="宋体"/>
          <w:sz w:val="21"/>
          <w:szCs w:val="21"/>
        </w:rPr>
        <w:t xml:space="preserve">招标</w:t>
      </w:r>
      <w:r>
        <w:rPr>
          <w:rFonts w:hint="eastAsia" w:ascii="宋体" w:hAnsi="宋体" w:eastAsia="宋体" w:cs="宋体"/>
          <w:sz w:val="21"/>
          <w:szCs w:val="21"/>
          <w:lang w:val="zh-CN"/>
        </w:rPr>
        <w:t xml:space="preserve">文件有关规定确定为实质上响应采购文件要求的投标文件进行评价和比较。</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.3 最低的投标报价或最高的折扣比例是中标的重要条件，但不是唯一条件。</w:t>
      </w:r>
      <w:r/>
    </w:p>
    <w:p>
      <w:pPr>
        <w:ind w:firstLine="422"/>
        <w:spacing w:line="360" w:lineRule="auto"/>
        <w:tabs>
          <w:tab w:val="left" w:pos="567" w:leader="none"/>
        </w:tabs>
        <w:rPr>
          <w:rFonts w:ascii="宋体" w:hAnsi="宋体" w:eastAsia="宋体" w:cs="宋体"/>
          <w:b/>
          <w:bCs/>
          <w:sz w:val="21"/>
          <w:szCs w:val="21"/>
          <w:lang w:val="zh-CN"/>
        </w:rPr>
      </w:pPr>
      <w:r>
        <w:rPr>
          <w:rFonts w:hint="eastAsia" w:ascii="宋体" w:hAnsi="宋体" w:eastAsia="宋体" w:cs="宋体"/>
          <w:b/>
          <w:bCs/>
          <w:sz w:val="21"/>
          <w:szCs w:val="21"/>
          <w:lang w:val="zh-CN"/>
        </w:rPr>
        <w:t xml:space="preserve">七、确定中标原则：</w:t>
      </w:r>
      <w:r/>
    </w:p>
    <w:p>
      <w:pPr>
        <w:ind w:firstLine="420"/>
        <w:spacing w:line="360" w:lineRule="auto"/>
        <w:tabs>
          <w:tab w:val="left" w:pos="567" w:leader="none"/>
        </w:tabs>
        <w:rPr>
          <w:rFonts w:ascii="宋体" w:hAnsi="宋体" w:eastAsia="宋体" w:cs="宋体"/>
          <w:sz w:val="21"/>
          <w:szCs w:val="21"/>
          <w:lang w:val="zh-CN"/>
        </w:rPr>
      </w:pPr>
      <w:r>
        <w:rPr>
          <w:rFonts w:hint="eastAsia" w:ascii="宋体" w:hAnsi="宋体" w:eastAsia="宋体" w:cs="宋体"/>
          <w:sz w:val="21"/>
          <w:szCs w:val="21"/>
        </w:rPr>
        <w:t xml:space="preserve">28.1</w:t>
      </w:r>
      <w:r>
        <w:rPr>
          <w:rFonts w:hint="eastAsia" w:ascii="宋体" w:hAnsi="宋体" w:eastAsia="宋体" w:cs="宋体"/>
          <w:sz w:val="21"/>
          <w:szCs w:val="21"/>
          <w:lang w:val="zh-CN"/>
        </w:rPr>
        <w:t xml:space="preserve">本次评标采用综合评分法</w:t>
      </w:r>
      <w:r/>
    </w:p>
    <w:p>
      <w:pPr>
        <w:ind w:firstLine="420"/>
        <w:spacing w:line="360" w:lineRule="auto"/>
        <w:tabs>
          <w:tab w:val="left" w:pos="567" w:leader="none"/>
        </w:tabs>
        <w:rPr>
          <w:rFonts w:ascii="宋体" w:hAnsi="宋体" w:eastAsia="宋体" w:cs="宋体"/>
          <w:bCs/>
          <w:sz w:val="21"/>
          <w:szCs w:val="21"/>
          <w:lang w:val="zh-CN"/>
        </w:rPr>
      </w:pPr>
      <w:r>
        <w:rPr>
          <w:rFonts w:hint="eastAsia" w:ascii="宋体" w:hAnsi="宋体" w:eastAsia="宋体" w:cs="宋体"/>
          <w:bCs/>
          <w:sz w:val="21"/>
          <w:szCs w:val="21"/>
          <w:lang w:val="zh-CN"/>
        </w:rPr>
        <w:t xml:space="preserve">在满足招标文件实质性要求前提下，按照招标文件中规定的评分标准和各项因素进行综合评审后，以评标总得分最高的投标人作为相应标段的中标候选人。</w:t>
      </w:r>
      <w:r/>
    </w:p>
    <w:p>
      <w:pPr>
        <w:ind w:firstLine="422"/>
        <w:spacing w:line="360" w:lineRule="auto"/>
        <w:tabs>
          <w:tab w:val="left" w:pos="567" w:leader="none"/>
        </w:tabs>
        <w:rPr>
          <w:rFonts w:ascii="宋体" w:hAnsi="宋体" w:eastAsia="宋体" w:cs="宋体"/>
          <w:b/>
          <w:sz w:val="21"/>
          <w:szCs w:val="21"/>
          <w:lang w:val="zh-CN"/>
        </w:rPr>
      </w:pPr>
      <w:r>
        <w:rPr>
          <w:rFonts w:hint="eastAsia" w:ascii="宋体" w:hAnsi="宋体" w:eastAsia="宋体" w:cs="宋体"/>
          <w:b/>
          <w:sz w:val="21"/>
          <w:szCs w:val="21"/>
          <w:lang w:val="zh-CN"/>
        </w:rPr>
        <w:t xml:space="preserve">八、发出中标通知书</w:t>
      </w:r>
      <w:r/>
    </w:p>
    <w:p>
      <w:pPr>
        <w:pStyle w:val="1024"/>
        <w:ind w:firstLine="420"/>
        <w:spacing w:line="360" w:lineRule="auto"/>
        <w:rPr>
          <w:rFonts w:ascii="宋体" w:hAnsi="宋体" w:eastAsia="宋体" w:cs="宋体"/>
          <w:b/>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9</w:t>
      </w:r>
      <w:r>
        <w:rPr>
          <w:rFonts w:hint="eastAsia" w:ascii="宋体" w:hAnsi="宋体" w:eastAsia="宋体" w:cs="宋体"/>
          <w:sz w:val="21"/>
          <w:szCs w:val="21"/>
        </w:rPr>
        <w:t xml:space="preserve">.1确定出中标人后，采购代理机构在法定时间内向中标人发出中标通知书。</w:t>
      </w:r>
      <w:r>
        <w:rPr>
          <w:rFonts w:hint="eastAsia" w:ascii="宋体" w:hAnsi="宋体" w:eastAsia="宋体" w:cs="宋体"/>
          <w:b/>
          <w:sz w:val="21"/>
          <w:szCs w:val="21"/>
        </w:rPr>
        <w:t xml:space="preserve">请中标人在中标结果公告届满之日起30日内,使用CA证书登录“苏采云”系统及时下载中标通知书。</w:t>
      </w:r>
      <w:r>
        <w:rPr>
          <w:rFonts w:hint="eastAsia" w:ascii="宋体" w:hAnsi="宋体" w:eastAsia="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tabs>
          <w:tab w:val="left" w:pos="567" w:leader="none"/>
        </w:tabs>
        <w:rPr>
          <w:rFonts w:ascii="宋体" w:hAnsi="宋体" w:eastAsia="宋体" w:cs="宋体"/>
          <w:sz w:val="21"/>
          <w:szCs w:val="21"/>
          <w:lang w:val="zh-CN"/>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.2中标通知书将成为合同的组成部分，对采购人和中标供应商具有同等法律效力。</w:t>
      </w:r>
      <w:r/>
    </w:p>
    <w:p>
      <w:pPr>
        <w:ind w:firstLine="420"/>
        <w:spacing w:line="360" w:lineRule="auto"/>
        <w:tabs>
          <w:tab w:val="left" w:pos="8930" w:leader="none"/>
          <w:tab w:val="left" w:pos="9306" w:leader="none"/>
        </w:tabs>
        <w:rPr>
          <w:rFonts w:ascii="宋体" w:hAnsi="宋体" w:eastAsia="宋体" w:cs="宋体"/>
          <w:sz w:val="21"/>
          <w:szCs w:val="21"/>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未中标</w:t>
      </w:r>
      <w:r>
        <w:rPr>
          <w:rFonts w:hint="eastAsia" w:ascii="宋体" w:hAnsi="宋体" w:eastAsia="宋体" w:cs="宋体"/>
          <w:sz w:val="21"/>
          <w:szCs w:val="21"/>
          <w:lang w:val="en-US" w:eastAsia="zh-CN"/>
        </w:rPr>
        <w:t xml:space="preserve">单位</w:t>
      </w:r>
      <w:r>
        <w:rPr>
          <w:rFonts w:hint="eastAsia" w:ascii="宋体" w:hAnsi="宋体" w:eastAsia="宋体" w:cs="宋体"/>
          <w:sz w:val="21"/>
          <w:szCs w:val="21"/>
        </w:rPr>
        <w:t xml:space="preserve">可在线查看评审结果。评审结果包含资格符合评审结果、评审总分或投标评审价及排名。</w:t>
      </w:r>
      <w:r/>
    </w:p>
    <w:p>
      <w:pPr>
        <w:ind w:firstLine="422"/>
        <w:spacing w:line="360" w:lineRule="auto"/>
        <w:tabs>
          <w:tab w:val="left" w:pos="567" w:leader="none"/>
        </w:tabs>
        <w:rPr>
          <w:rFonts w:ascii="宋体" w:hAnsi="宋体" w:eastAsia="宋体" w:cs="宋体"/>
          <w:b/>
          <w:sz w:val="21"/>
          <w:szCs w:val="21"/>
          <w:lang w:val="zh-CN"/>
        </w:rPr>
      </w:pPr>
      <w:r>
        <w:rPr>
          <w:rFonts w:hint="eastAsia" w:ascii="宋体" w:hAnsi="宋体" w:eastAsia="宋体" w:cs="宋体"/>
          <w:b/>
          <w:sz w:val="21"/>
          <w:szCs w:val="21"/>
          <w:lang w:val="zh-CN"/>
        </w:rPr>
        <w:t xml:space="preserve">九、中标单位的确认</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360" w:lineRule="auto"/>
        <w:rPr>
          <w:rFonts w:ascii="宋体" w:hAnsi="宋体" w:eastAsia="宋体" w:cs="宋体"/>
          <w:b/>
          <w:sz w:val="21"/>
          <w:szCs w:val="21"/>
          <w:lang w:val="zh-CN"/>
        </w:rPr>
      </w:pPr>
      <w:r>
        <w:rPr>
          <w:rFonts w:hint="eastAsia" w:ascii="宋体" w:hAnsi="宋体" w:eastAsia="宋体" w:cs="宋体"/>
          <w:b/>
          <w:sz w:val="21"/>
          <w:szCs w:val="21"/>
        </w:rPr>
        <w:t xml:space="preserve">十</w:t>
      </w:r>
      <w:r>
        <w:rPr>
          <w:rFonts w:hint="eastAsia" w:ascii="宋体" w:hAnsi="宋体" w:eastAsia="宋体" w:cs="宋体"/>
          <w:b/>
          <w:sz w:val="21"/>
          <w:szCs w:val="21"/>
          <w:lang w:val="zh-CN"/>
        </w:rPr>
        <w:t xml:space="preserve">、告知招标结果</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31</w:t>
      </w:r>
      <w:r>
        <w:rPr>
          <w:rFonts w:hint="eastAsia" w:ascii="宋体" w:hAnsi="宋体" w:eastAsia="宋体" w:cs="宋体"/>
          <w:sz w:val="21"/>
          <w:szCs w:val="21"/>
          <w:lang w:val="zh-CN"/>
        </w:rPr>
        <w:t xml:space="preserve">.1 公开招标项目中标公告发布后，供应商可在线查看评审结果。评审结果包含资格符合评审结果、评审总分或投标评审价及排名。</w:t>
      </w:r>
      <w:r/>
    </w:p>
    <w:p>
      <w:pPr>
        <w:ind w:firstLine="422"/>
        <w:spacing w:line="360" w:lineRule="auto"/>
        <w:rPr>
          <w:rFonts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一</w:t>
      </w:r>
      <w:r>
        <w:rPr>
          <w:rFonts w:hint="eastAsia" w:ascii="宋体" w:hAnsi="宋体" w:eastAsia="宋体" w:cs="宋体"/>
          <w:b/>
          <w:sz w:val="21"/>
          <w:szCs w:val="21"/>
          <w:lang w:val="zh-CN"/>
        </w:rPr>
        <w:t xml:space="preserve">、签订合同</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.2招标文件、中标供应商的投标文件及其澄清文件等，均为签订合同的依据。</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3中标人无正当理由不得拒绝签订政府采购合同。</w:t>
      </w:r>
      <w:r/>
    </w:p>
    <w:p>
      <w:pPr>
        <w:ind w:firstLine="422"/>
        <w:spacing w:line="360" w:lineRule="auto"/>
        <w:rPr>
          <w:rFonts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二</w:t>
      </w:r>
      <w:r>
        <w:rPr>
          <w:rFonts w:hint="eastAsia" w:ascii="宋体" w:hAnsi="宋体" w:eastAsia="宋体" w:cs="宋体"/>
          <w:b/>
          <w:sz w:val="21"/>
          <w:szCs w:val="21"/>
          <w:lang w:val="zh-CN"/>
        </w:rPr>
        <w:t xml:space="preserve">、其他事项</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33.1</w:t>
      </w:r>
      <w:r>
        <w:rPr>
          <w:rFonts w:hint="eastAsia" w:ascii="宋体" w:hAnsi="宋体" w:eastAsia="宋体" w:cs="宋体"/>
          <w:b/>
          <w:bCs/>
          <w:sz w:val="21"/>
          <w:szCs w:val="21"/>
          <w:lang w:val="zh-CN"/>
        </w:rPr>
        <w:t xml:space="preserve">中标服务费</w:t>
      </w:r>
      <w:r/>
    </w:p>
    <w:p>
      <w:pPr>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3.1中标单位须按前附表的支付中标服务费，该费用应在领取中标通知书时付清。</w:t>
      </w:r>
      <w:r/>
    </w:p>
    <w:p>
      <w:pPr>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3.2中标单位如果未按规定缴纳中标服务费，招标采购单位将保留诉讼的权利。</w:t>
      </w:r>
      <w:r/>
    </w:p>
    <w:p>
      <w:pPr>
        <w:ind w:firstLine="420"/>
        <w:spacing w:line="360" w:lineRule="auto"/>
        <w:rPr>
          <w:rFonts w:ascii="宋体" w:hAnsi="宋体" w:eastAsia="宋体" w:cs="宋体"/>
          <w:bCs/>
          <w:sz w:val="21"/>
          <w:szCs w:val="21"/>
        </w:rPr>
      </w:pPr>
      <w:r>
        <w:rPr>
          <w:rFonts w:hint="eastAsia" w:ascii="宋体" w:hAnsi="宋体" w:eastAsia="宋体"/>
          <w:sz w:val="21"/>
          <w:szCs w:val="21"/>
        </w:rPr>
        <w:t xml:space="preserve">33.3</w:t>
      </w:r>
      <w:r>
        <w:rPr>
          <w:rFonts w:hint="eastAsia" w:ascii="宋体" w:hAnsi="宋体" w:eastAsia="宋体" w:cs="宋体"/>
          <w:bCs/>
          <w:sz w:val="21"/>
          <w:szCs w:val="21"/>
        </w:rPr>
        <w:t xml:space="preserve">缴纳中标服务费时，如供应商为增值税一般纳税人且需增值税专用发票的，则须提供开票信息。</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33.2</w:t>
      </w:r>
      <w:r>
        <w:rPr>
          <w:rFonts w:hint="eastAsia" w:ascii="宋体" w:hAnsi="宋体" w:eastAsia="宋体" w:cs="宋体"/>
          <w:b/>
          <w:bCs/>
          <w:sz w:val="21"/>
          <w:szCs w:val="21"/>
          <w:lang w:val="zh-CN"/>
        </w:rPr>
        <w:t xml:space="preserve">监督</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33</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2.1</w:t>
      </w:r>
      <w:r>
        <w:rPr>
          <w:rFonts w:hint="eastAsia" w:ascii="宋体" w:hAnsi="宋体" w:eastAsia="宋体" w:cs="宋体"/>
          <w:sz w:val="21"/>
          <w:szCs w:val="21"/>
          <w:lang w:val="zh-CN"/>
        </w:rPr>
        <w:t xml:space="preserve">政府有关监督部门将对招投标全过程进行监督。</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33.3</w:t>
      </w:r>
      <w:r>
        <w:rPr>
          <w:rFonts w:hint="eastAsia" w:ascii="宋体" w:hAnsi="宋体" w:eastAsia="宋体" w:cs="宋体"/>
          <w:b/>
          <w:bCs/>
          <w:sz w:val="21"/>
          <w:szCs w:val="21"/>
          <w:lang w:val="zh-CN"/>
        </w:rPr>
        <w:t xml:space="preserve">未尽事宜</w:t>
      </w:r>
      <w:r/>
    </w:p>
    <w:p>
      <w:pPr>
        <w:ind w:firstLine="420"/>
        <w:spacing w:line="360" w:lineRule="auto"/>
        <w:rPr>
          <w:rFonts w:ascii="宋体" w:hAnsi="宋体" w:eastAsia="宋体"/>
          <w:color w:val="00b050"/>
          <w:sz w:val="21"/>
          <w:szCs w:val="21"/>
        </w:rPr>
      </w:pPr>
      <w:r>
        <w:rPr>
          <w:rFonts w:hint="eastAsia" w:ascii="宋体" w:hAnsi="宋体" w:eastAsia="宋体" w:cs="宋体"/>
          <w:sz w:val="21"/>
          <w:szCs w:val="21"/>
          <w:lang w:val="zh-CN"/>
        </w:rPr>
        <w:t xml:space="preserve">按《中华人民共和国政府采购法》及其他有关政府采购的法律法规的规定执行。</w:t>
      </w:r>
      <w:r/>
    </w:p>
    <w:p>
      <w:pPr>
        <w:pStyle w:val="827"/>
      </w:pPr>
      <w:r/>
      <w:r/>
    </w:p>
    <w:p>
      <w:pPr>
        <w:pStyle w:val="813"/>
        <w:ind w:firstLine="883"/>
        <w:jc w:val="center"/>
        <w:spacing w:line="360" w:lineRule="auto"/>
        <w:rPr>
          <w:rFonts w:ascii="宋体" w:hAnsi="宋体" w:eastAsia="宋体"/>
          <w:b w:val="0"/>
          <w:szCs w:val="44"/>
        </w:rPr>
      </w:pPr>
      <w:r>
        <w:rPr>
          <w:rFonts w:hint="eastAsia" w:ascii="宋体" w:hAnsi="宋体" w:eastAsia="宋体"/>
          <w:szCs w:val="44"/>
        </w:rPr>
        <w:t xml:space="preserve">第三章 投标文件格式</w:t>
      </w:r>
      <w:bookmarkEnd w:id="4"/>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说明：</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对本章所有的投标书格式，投标方可根据自身情况进行补充和修改，但补充和修改不得造成与本格式内容有实质性的违背。</w:t>
      </w:r>
      <w:r/>
    </w:p>
    <w:p>
      <w:pPr>
        <w:ind w:firstLine="422"/>
        <w:spacing w:line="360" w:lineRule="auto"/>
        <w:rPr>
          <w:rFonts w:ascii="宋体" w:hAnsi="宋体" w:eastAsia="宋体"/>
          <w:b/>
          <w:sz w:val="21"/>
          <w:szCs w:val="21"/>
        </w:rPr>
      </w:pPr>
      <w:r>
        <w:rPr>
          <w:rFonts w:ascii="宋体" w:hAnsi="宋体" w:eastAsia="宋体"/>
          <w:b/>
          <w:sz w:val="21"/>
          <w:szCs w:val="21"/>
        </w:rPr>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附件1、（投标方）法定代表人授权委托书</w:t>
      </w:r>
      <w:r/>
    </w:p>
    <w:p>
      <w:pPr>
        <w:spacing w:line="360" w:lineRule="auto"/>
        <w:rPr>
          <w:rFonts w:ascii="宋体" w:hAnsi="宋体" w:eastAsia="宋体"/>
          <w:sz w:val="21"/>
          <w:szCs w:val="21"/>
        </w:rPr>
      </w:pPr>
      <w:r>
        <w:rPr>
          <w:rFonts w:ascii="宋体" w:hAnsi="宋体" w:eastAsia="宋体"/>
          <w:sz w:val="21"/>
          <w:szCs w:val="21"/>
        </w:rPr>
      </w:r>
      <w:r/>
    </w:p>
    <w:p>
      <w:pPr>
        <w:jc w:val="center"/>
        <w:spacing w:line="360" w:lineRule="auto"/>
        <w:rPr>
          <w:rFonts w:ascii="宋体" w:hAnsi="宋体" w:eastAsia="宋体"/>
          <w:sz w:val="21"/>
          <w:szCs w:val="21"/>
        </w:rPr>
      </w:pPr>
      <w:r>
        <w:rPr>
          <w:rFonts w:ascii="宋体" w:hAnsi="宋体" w:eastAsia="宋体"/>
          <w:sz w:val="21"/>
          <w:szCs w:val="21"/>
        </w:rPr>
      </w:r>
      <w:r/>
    </w:p>
    <w:p>
      <w:pPr>
        <w:jc w:val="center"/>
        <w:spacing w:line="360" w:lineRule="auto"/>
        <w:rPr>
          <w:rFonts w:ascii="宋体" w:hAnsi="宋体" w:eastAsia="宋体"/>
          <w:sz w:val="21"/>
          <w:szCs w:val="21"/>
        </w:rPr>
      </w:pPr>
      <w:r>
        <w:rPr>
          <w:rFonts w:hint="eastAsia" w:ascii="宋体" w:hAnsi="宋体" w:eastAsia="宋体"/>
          <w:sz w:val="21"/>
          <w:szCs w:val="21"/>
        </w:rPr>
        <w:t xml:space="preserve">授权委托书</w:t>
      </w:r>
      <w:r/>
    </w:p>
    <w:p>
      <w:pPr>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eastAsia="宋体"/>
          <w:sz w:val="21"/>
          <w:szCs w:val="21"/>
        </w:rPr>
      </w:pPr>
      <w:r>
        <w:rPr>
          <w:rFonts w:ascii="宋体" w:hAnsi="宋体" w:eastAsia="宋体"/>
          <w:sz w:val="21"/>
          <w:szCs w:val="21"/>
        </w:rPr>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本授权委托书声明：我</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（投标单位名称）</w:t>
      </w:r>
      <w:r>
        <w:rPr>
          <w:rFonts w:hint="eastAsia" w:ascii="宋体" w:hAnsi="宋体" w:eastAsia="宋体" w:cs="宋体"/>
          <w:sz w:val="21"/>
          <w:szCs w:val="21"/>
        </w:rPr>
        <w:t xml:space="preserve">的法定代表人，现授权委托</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为我公司代理人，以本公司的名义参加宏信天德工程顾问有限公司组织实施的编号为</w:t>
      </w:r>
      <w:r>
        <w:rPr>
          <w:rFonts w:hint="eastAsia" w:ascii="宋体" w:hAnsi="宋体" w:eastAsia="宋体" w:cs="宋体"/>
          <w:sz w:val="21"/>
          <w:szCs w:val="21"/>
          <w:lang w:eastAsia="zh-CN"/>
        </w:rPr>
        <w:t xml:space="preserve">JSZC-320500-TDGW-G2025-0087</w:t>
      </w:r>
      <w:r>
        <w:rPr>
          <w:rFonts w:hint="eastAsia" w:ascii="宋体" w:hAnsi="宋体" w:eastAsia="宋体" w:cs="宋体"/>
          <w:sz w:val="21"/>
          <w:szCs w:val="21"/>
        </w:rPr>
        <w:t xml:space="preserve">号的招标活动。代理人在开标、评标、合同投标过程中所签署的一切文件和处理与这有关的一切事务，我均予以承认。</w:t>
      </w:r>
      <w:r/>
    </w:p>
    <w:p>
      <w:pPr>
        <w:pStyle w:val="780"/>
        <w:jc w:val="both"/>
        <w:spacing w:line="360" w:lineRule="auto"/>
        <w:rPr>
          <w:rFonts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780"/>
        <w:jc w:val="both"/>
        <w:spacing w:line="360" w:lineRule="auto"/>
        <w:rPr>
          <w:rFonts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780"/>
        <w:jc w:val="both"/>
        <w:spacing w:line="360" w:lineRule="auto"/>
        <w:rPr>
          <w:rFonts w:ascii="宋体" w:hAnsi="宋体" w:eastAsia="宋体" w:cs="宋体"/>
          <w:sz w:val="21"/>
          <w:szCs w:val="21"/>
        </w:rPr>
      </w:pPr>
      <w:r>
        <w:rPr>
          <w:rFonts w:ascii="宋体" w:hAnsi="宋体" w:eastAsia="宋体" w:cs="宋体"/>
          <w:sz w:val="21"/>
          <w:szCs w:val="21"/>
        </w:rPr>
      </w:r>
      <w:r/>
    </w:p>
    <w:p>
      <w:pPr>
        <w:pStyle w:val="780"/>
        <w:jc w:val="both"/>
        <w:spacing w:line="360" w:lineRule="auto"/>
        <w:rPr>
          <w:rFonts w:ascii="宋体" w:hAnsi="宋体" w:eastAsia="宋体" w:cs="宋体"/>
          <w:sz w:val="21"/>
          <w:szCs w:val="21"/>
        </w:rPr>
      </w:pPr>
      <w:r>
        <w:rPr>
          <w:rFonts w:hint="eastAsia" w:ascii="宋体" w:hAnsi="宋体" w:eastAsia="宋体" w:cs="宋体"/>
          <w:sz w:val="21"/>
          <w:szCs w:val="21"/>
        </w:rPr>
        <w:t xml:space="preserve">投标方：（公章）</w:t>
      </w:r>
      <w:r/>
    </w:p>
    <w:p>
      <w:pPr>
        <w:pStyle w:val="780"/>
        <w:jc w:val="both"/>
        <w:spacing w:line="360" w:lineRule="auto"/>
        <w:rPr>
          <w:rFonts w:ascii="宋体" w:hAnsi="宋体" w:eastAsia="宋体" w:cs="宋体"/>
          <w:sz w:val="21"/>
          <w:szCs w:val="21"/>
        </w:rPr>
      </w:pPr>
      <w:r>
        <w:rPr>
          <w:rFonts w:hint="eastAsia" w:ascii="宋体" w:hAnsi="宋体" w:eastAsia="宋体" w:cs="宋体"/>
          <w:sz w:val="21"/>
          <w:szCs w:val="21"/>
        </w:rPr>
        <w:t xml:space="preserve">法定代表人：（签字）</w:t>
      </w:r>
      <w:r/>
    </w:p>
    <w:p>
      <w:pPr>
        <w:pStyle w:val="780"/>
        <w:jc w:val="both"/>
        <w:spacing w:line="360" w:lineRule="auto"/>
        <w:rPr>
          <w:rFonts w:ascii="宋体" w:hAnsi="宋体" w:eastAsia="宋体" w:cs="宋体"/>
          <w:sz w:val="21"/>
          <w:szCs w:val="21"/>
        </w:rPr>
      </w:pPr>
      <w:r>
        <w:rPr>
          <w:rFonts w:hint="eastAsia" w:ascii="宋体" w:hAnsi="宋体" w:eastAsia="宋体" w:cs="宋体"/>
          <w:sz w:val="21"/>
          <w:szCs w:val="21"/>
        </w:rPr>
        <w:t xml:space="preserve">代理人：（签字）</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日期：  年   月   日</w:t>
      </w:r>
      <w:r/>
    </w:p>
    <w:p>
      <w:pPr>
        <w:pStyle w:val="1030"/>
        <w:spacing w:line="360" w:lineRule="auto"/>
        <w:rPr>
          <w:rFonts w:hAnsi="宋体" w:eastAsia="宋体"/>
          <w:sz w:val="21"/>
          <w:szCs w:val="21"/>
        </w:rPr>
      </w:pPr>
      <w:r>
        <w:rPr>
          <w:rFonts w:hAnsi="宋体" w:eastAsia="宋体"/>
          <w:sz w:val="21"/>
          <w:szCs w:val="21"/>
        </w:rPr>
      </w:r>
      <w:r/>
    </w:p>
    <w:p>
      <w:pPr>
        <w:pStyle w:val="1030"/>
        <w:ind w:firstLine="422"/>
        <w:spacing w:line="360" w:lineRule="auto"/>
        <w:rPr>
          <w:rFonts w:hAnsi="宋体" w:eastAsia="宋体"/>
          <w:b/>
          <w:color w:val="00b050"/>
          <w:sz w:val="21"/>
          <w:szCs w:val="21"/>
        </w:rPr>
      </w:pPr>
      <w:r>
        <w:rPr>
          <w:rFonts w:hAnsi="宋体" w:eastAsia="宋体"/>
          <w:b/>
          <w:color w:val="00b050"/>
          <w:sz w:val="21"/>
          <w:szCs w:val="21"/>
        </w:rPr>
      </w:r>
      <w:r/>
    </w:p>
    <w:p>
      <w:pPr>
        <w:pStyle w:val="1030"/>
        <w:ind w:firstLine="422"/>
        <w:spacing w:line="360" w:lineRule="auto"/>
        <w:rPr>
          <w:rFonts w:hAnsi="宋体" w:eastAsia="宋体"/>
          <w:b/>
          <w:color w:val="00b050"/>
          <w:sz w:val="21"/>
          <w:szCs w:val="21"/>
        </w:rPr>
      </w:pPr>
      <w:r>
        <w:rPr>
          <w:rFonts w:hAnsi="宋体" w:eastAsia="宋体"/>
          <w:b/>
          <w:color w:val="00b050"/>
          <w:sz w:val="21"/>
          <w:szCs w:val="21"/>
        </w:rPr>
      </w:r>
      <w:r/>
    </w:p>
    <w:p>
      <w:pPr>
        <w:pStyle w:val="1030"/>
        <w:ind w:firstLine="422"/>
        <w:spacing w:line="360" w:lineRule="auto"/>
        <w:rPr>
          <w:rFonts w:hAnsi="宋体" w:eastAsia="宋体"/>
          <w:b/>
          <w:color w:val="00b050"/>
          <w:sz w:val="21"/>
          <w:szCs w:val="21"/>
        </w:rPr>
      </w:pPr>
      <w:r>
        <w:rPr>
          <w:rFonts w:hAnsi="宋体" w:eastAsia="宋体"/>
          <w:b/>
          <w:color w:val="00b050"/>
          <w:sz w:val="21"/>
          <w:szCs w:val="21"/>
        </w:rPr>
      </w:r>
      <w:r/>
    </w:p>
    <w:p>
      <w:pPr>
        <w:pStyle w:val="1030"/>
        <w:ind w:firstLine="422"/>
        <w:spacing w:line="360" w:lineRule="auto"/>
        <w:rPr>
          <w:rFonts w:hAnsi="宋体" w:eastAsia="宋体"/>
          <w:b/>
          <w:color w:val="00b050"/>
          <w:sz w:val="21"/>
          <w:szCs w:val="21"/>
        </w:rPr>
      </w:pPr>
      <w:r>
        <w:rPr>
          <w:rFonts w:hAnsi="宋体" w:eastAsia="宋体"/>
          <w:b/>
          <w:color w:val="00b050"/>
          <w:sz w:val="21"/>
          <w:szCs w:val="21"/>
        </w:rPr>
      </w:r>
      <w:r/>
    </w:p>
    <w:p>
      <w:pPr>
        <w:pStyle w:val="1030"/>
        <w:ind w:firstLine="422"/>
        <w:spacing w:line="360" w:lineRule="auto"/>
        <w:rPr>
          <w:rFonts w:hAnsi="宋体" w:eastAsia="宋体"/>
          <w:b/>
          <w:color w:val="00b050"/>
          <w:sz w:val="21"/>
          <w:szCs w:val="21"/>
        </w:rPr>
      </w:pPr>
      <w:r>
        <w:rPr>
          <w:rFonts w:hAnsi="宋体" w:eastAsia="宋体"/>
          <w:b/>
          <w:color w:val="00b050"/>
          <w:sz w:val="21"/>
          <w:szCs w:val="21"/>
        </w:rPr>
      </w:r>
      <w:r/>
    </w:p>
    <w:p>
      <w:pPr>
        <w:pStyle w:val="1030"/>
        <w:ind w:firstLine="422"/>
        <w:spacing w:line="360" w:lineRule="auto"/>
        <w:rPr>
          <w:rFonts w:hAnsi="宋体" w:eastAsia="宋体"/>
          <w:b/>
          <w:color w:val="00b050"/>
          <w:sz w:val="21"/>
          <w:szCs w:val="21"/>
        </w:rPr>
      </w:pPr>
      <w:r>
        <w:rPr>
          <w:rFonts w:hAnsi="宋体" w:eastAsia="宋体"/>
          <w:b/>
          <w:color w:val="00b050"/>
          <w:sz w:val="21"/>
          <w:szCs w:val="21"/>
        </w:rPr>
      </w:r>
      <w:r/>
    </w:p>
    <w:p>
      <w:pPr>
        <w:pStyle w:val="1030"/>
        <w:ind w:firstLine="422"/>
        <w:spacing w:line="360" w:lineRule="auto"/>
        <w:rPr>
          <w:rFonts w:hAnsi="宋体" w:eastAsia="宋体"/>
          <w:b/>
          <w:color w:val="00b050"/>
          <w:sz w:val="21"/>
          <w:szCs w:val="21"/>
        </w:rPr>
      </w:pPr>
      <w:r>
        <w:rPr>
          <w:rFonts w:hAnsi="宋体" w:eastAsia="宋体"/>
          <w:b/>
          <w:color w:val="00b050"/>
          <w:sz w:val="21"/>
          <w:szCs w:val="21"/>
        </w:rPr>
      </w:r>
      <w:r/>
    </w:p>
    <w:p>
      <w:pPr>
        <w:pStyle w:val="1030"/>
        <w:spacing w:line="360" w:lineRule="auto"/>
        <w:rPr>
          <w:rFonts w:hAnsi="宋体" w:eastAsia="宋体"/>
          <w:b/>
          <w:sz w:val="21"/>
          <w:szCs w:val="21"/>
        </w:rPr>
      </w:pPr>
      <w:r>
        <w:rPr>
          <w:rFonts w:hint="eastAsia" w:hAnsi="宋体" w:eastAsia="宋体"/>
          <w:b/>
          <w:sz w:val="21"/>
          <w:szCs w:val="21"/>
        </w:rPr>
        <w:t xml:space="preserve">附件2、投标函</w:t>
      </w:r>
      <w:r/>
    </w:p>
    <w:p>
      <w:pPr>
        <w:pStyle w:val="1030"/>
        <w:ind w:firstLine="422"/>
        <w:jc w:val="center"/>
        <w:spacing w:line="360" w:lineRule="auto"/>
        <w:rPr>
          <w:rFonts w:hAnsi="宋体" w:eastAsia="宋体"/>
          <w:b/>
          <w:sz w:val="21"/>
          <w:szCs w:val="21"/>
        </w:rPr>
      </w:pPr>
      <w:r>
        <w:rPr>
          <w:rFonts w:hint="eastAsia" w:hAnsi="宋体" w:eastAsia="宋体"/>
          <w:b/>
          <w:sz w:val="21"/>
          <w:szCs w:val="21"/>
        </w:rPr>
        <w:t xml:space="preserve">投标函</w:t>
      </w:r>
      <w:r/>
    </w:p>
    <w:p>
      <w:pPr>
        <w:pStyle w:val="1030"/>
        <w:jc w:val="left"/>
        <w:spacing w:line="288" w:lineRule="auto"/>
        <w:rPr>
          <w:rFonts w:hAnsi="宋体" w:eastAsia="宋体" w:cs="宋体"/>
          <w:sz w:val="21"/>
          <w:szCs w:val="21"/>
        </w:rPr>
      </w:pPr>
      <w:r>
        <w:rPr>
          <w:rFonts w:hint="eastAsia" w:hAnsi="宋体" w:eastAsia="宋体" w:cs="宋体"/>
          <w:sz w:val="21"/>
          <w:szCs w:val="21"/>
          <w:u w:val="single"/>
        </w:rPr>
        <w:t xml:space="preserve">宏信天德工程顾问有限公司</w:t>
      </w:r>
      <w:r>
        <w:rPr>
          <w:rFonts w:hint="eastAsia" w:hAnsi="宋体" w:eastAsia="宋体" w:cs="宋体"/>
          <w:sz w:val="21"/>
          <w:szCs w:val="21"/>
        </w:rPr>
        <w:t xml:space="preserve">：</w:t>
      </w:r>
      <w:r/>
    </w:p>
    <w:p>
      <w:pPr>
        <w:ind w:firstLine="420"/>
        <w:jc w:val="left"/>
        <w:spacing w:line="288" w:lineRule="auto"/>
        <w:widowControl/>
        <w:rPr>
          <w:rFonts w:ascii="宋体" w:hAnsi="宋体" w:eastAsia="宋体" w:cs="宋体"/>
          <w:sz w:val="21"/>
          <w:szCs w:val="21"/>
        </w:rPr>
      </w:pPr>
      <w:r>
        <w:rPr>
          <w:rFonts w:hint="eastAsia" w:ascii="宋体" w:hAnsi="宋体" w:eastAsia="宋体" w:cs="宋体"/>
          <w:sz w:val="21"/>
          <w:szCs w:val="21"/>
        </w:rPr>
        <w:t xml:space="preserve">我方收到贵单位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号招标文件，经仔细阅读和研究，我方决定参加投标。并向贵单位承诺：</w:t>
      </w:r>
      <w:r/>
    </w:p>
    <w:p>
      <w:pPr>
        <w:ind w:firstLine="420"/>
        <w:spacing w:line="288" w:lineRule="auto"/>
        <w:rPr>
          <w:rFonts w:hint="eastAsia" w:ascii="宋体" w:hAnsi="宋体" w:eastAsia="宋体"/>
          <w:sz w:val="21"/>
          <w:szCs w:val="21"/>
          <w:lang w:eastAsia="zh-CN"/>
        </w:rPr>
      </w:pPr>
      <w:r>
        <w:rPr>
          <w:rFonts w:ascii="宋体" w:hAnsi="宋体" w:eastAsia="宋体"/>
          <w:sz w:val="21"/>
          <w:szCs w:val="21"/>
        </w:rPr>
        <w:t xml:space="preserve">1、我方愿意按照招标文件的一切要求，提供</w:t>
      </w:r>
      <w:r>
        <w:rPr>
          <w:rFonts w:hint="eastAsia" w:ascii="宋体" w:hAnsi="宋体" w:eastAsia="宋体"/>
          <w:sz w:val="21"/>
          <w:szCs w:val="21"/>
        </w:rPr>
        <w:t xml:space="preserve">“</w:t>
      </w:r>
      <w:r>
        <w:rPr>
          <w:rFonts w:hint="eastAsia" w:ascii="宋体" w:hAnsi="宋体" w:eastAsia="宋体"/>
          <w:sz w:val="21"/>
          <w:szCs w:val="21"/>
          <w:u w:val="single"/>
        </w:rPr>
        <w:t xml:space="preserve">（</w:t>
      </w:r>
      <w:r>
        <w:rPr>
          <w:rFonts w:hAnsi="宋体" w:eastAsia="宋体"/>
          <w:sz w:val="21"/>
          <w:szCs w:val="21"/>
          <w:u w:val="single"/>
        </w:rPr>
        <w:t xml:space="preserve">具体名称</w:t>
      </w:r>
      <w:r>
        <w:rPr>
          <w:rFonts w:hint="eastAsia" w:ascii="宋体" w:hAnsi="宋体" w:eastAsia="宋体"/>
          <w:sz w:val="21"/>
          <w:szCs w:val="21"/>
          <w:u w:val="single"/>
        </w:rPr>
        <w:t xml:space="preserve">）</w:t>
      </w:r>
      <w:r>
        <w:rPr>
          <w:rFonts w:hint="eastAsia" w:ascii="宋体" w:hAnsi="宋体" w:eastAsia="宋体"/>
          <w:sz w:val="21"/>
          <w:szCs w:val="21"/>
        </w:rPr>
        <w:t xml:space="preserve">”</w:t>
      </w:r>
      <w:r>
        <w:rPr>
          <w:rFonts w:ascii="宋体" w:hAnsi="宋体" w:eastAsia="宋体"/>
          <w:sz w:val="21"/>
          <w:szCs w:val="21"/>
        </w:rPr>
        <w:t xml:space="preserve">的所有内容，我方的投标报价包括完成该项</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rPr>
        <w:t xml:space="preserve">包括但不限于</w:t>
      </w:r>
      <w:r>
        <w:rPr>
          <w:rFonts w:hint="eastAsia" w:ascii="宋体" w:hAnsi="宋体" w:eastAsia="宋体"/>
          <w:sz w:val="21"/>
          <w:szCs w:val="21"/>
          <w:lang w:eastAsia="zh-CN"/>
        </w:rPr>
        <w:t xml:space="preserve">包括完成所有采购内容以及本项目所需的人员费用如医疗费、安全费、福利费、教育费、保险费、伙食费等国家规定或用工合同中注明的一切人员费用及材料、机械、保险、利润、代理服务费、政策性文件规定及合同包含的所有风险、责任等各项应有费用。</w:t>
      </w:r>
      <w:r/>
    </w:p>
    <w:p>
      <w:pPr>
        <w:ind w:firstLine="420"/>
        <w:spacing w:line="288" w:lineRule="auto"/>
        <w:rPr>
          <w:rFonts w:ascii="宋体" w:hAnsi="宋体" w:eastAsia="宋体"/>
          <w:sz w:val="21"/>
          <w:szCs w:val="21"/>
        </w:rPr>
      </w:pPr>
      <w:r>
        <w:rPr>
          <w:rFonts w:ascii="宋体" w:hAnsi="宋体" w:eastAsia="宋体"/>
          <w:sz w:val="21"/>
          <w:szCs w:val="21"/>
        </w:rPr>
        <w:t xml:space="preserve">2、如果我方的投标书被接受，我方将严格履行招标文件中规定的每一项要求，严格履行合同的责任和义务，保证按期、按质履行合同，完成合同内容所规定的全部工作。</w:t>
      </w:r>
      <w:r/>
    </w:p>
    <w:p>
      <w:pPr>
        <w:ind w:firstLine="420"/>
        <w:spacing w:line="288" w:lineRule="auto"/>
        <w:rPr>
          <w:rFonts w:ascii="宋体" w:hAnsi="宋体" w:eastAsia="宋体"/>
          <w:sz w:val="21"/>
          <w:szCs w:val="21"/>
        </w:rPr>
      </w:pPr>
      <w:r>
        <w:rPr>
          <w:rFonts w:ascii="宋体" w:hAnsi="宋体" w:eastAsia="宋体"/>
          <w:sz w:val="21"/>
          <w:szCs w:val="21"/>
        </w:rPr>
        <w:t xml:space="preserve">3、我方同意按招标文件中的规定，本投标书的有效期限为开标后90天</w:t>
      </w:r>
      <w:r>
        <w:rPr>
          <w:rFonts w:hint="eastAsia" w:ascii="宋体" w:hAnsi="宋体" w:eastAsia="宋体"/>
          <w:sz w:val="21"/>
          <w:szCs w:val="21"/>
        </w:rPr>
        <w:t xml:space="preserve">。</w:t>
      </w:r>
      <w:r/>
    </w:p>
    <w:p>
      <w:pPr>
        <w:ind w:firstLine="420"/>
        <w:spacing w:line="288" w:lineRule="auto"/>
        <w:rPr>
          <w:rFonts w:ascii="宋体" w:hAnsi="宋体" w:eastAsia="宋体"/>
          <w:sz w:val="21"/>
          <w:szCs w:val="21"/>
        </w:rPr>
      </w:pPr>
      <w:r>
        <w:rPr>
          <w:rFonts w:ascii="宋体" w:hAnsi="宋体" w:eastAsia="宋体"/>
          <w:sz w:val="21"/>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288"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、我方愿意遵守招标公告及招标文件中所列的收费标准。</w:t>
      </w:r>
      <w:r/>
    </w:p>
    <w:p>
      <w:pPr>
        <w:ind w:firstLine="420"/>
        <w:spacing w:line="288" w:lineRule="auto"/>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288" w:lineRule="auto"/>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、我方同意中标方若无法按约定条款履行义务等行为，招标方有权取消我方的中标资格。</w:t>
      </w:r>
      <w:r/>
    </w:p>
    <w:p>
      <w:pPr>
        <w:ind w:firstLine="420"/>
        <w:spacing w:line="288" w:lineRule="auto"/>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t xml:space="preserve">、与本投标有关的通讯地址：</w:t>
      </w:r>
      <w:r/>
    </w:p>
    <w:p>
      <w:pPr>
        <w:pStyle w:val="1030"/>
        <w:ind w:firstLine="420"/>
        <w:spacing w:line="312" w:lineRule="auto"/>
        <w:rPr>
          <w:rFonts w:hAnsi="宋体" w:eastAsia="宋体"/>
          <w:sz w:val="21"/>
          <w:szCs w:val="21"/>
          <w:u w:val="single"/>
        </w:rPr>
      </w:pPr>
      <w:r>
        <w:rPr>
          <w:rFonts w:hAnsi="宋体" w:eastAsia="宋体"/>
          <w:sz w:val="21"/>
          <w:szCs w:val="21"/>
        </w:rPr>
        <w:t xml:space="preserve">单位：</w:t>
      </w:r>
      <w:r>
        <w:rPr>
          <w:rFonts w:hint="eastAsia" w:hAnsi="宋体" w:eastAsia="宋体"/>
          <w:sz w:val="21"/>
          <w:szCs w:val="21"/>
        </w:rPr>
        <w:t xml:space="preserve">             </w:t>
      </w:r>
      <w:r>
        <w:rPr>
          <w:rFonts w:hAnsi="宋体" w:eastAsia="宋体"/>
          <w:sz w:val="21"/>
          <w:szCs w:val="21"/>
        </w:rPr>
        <w:t xml:space="preserve">联系人：</w:t>
      </w:r>
      <w:r/>
    </w:p>
    <w:p>
      <w:pPr>
        <w:pStyle w:val="1030"/>
        <w:ind w:firstLine="420"/>
        <w:spacing w:line="312" w:lineRule="auto"/>
        <w:rPr>
          <w:rFonts w:hAnsi="宋体" w:eastAsia="宋体"/>
          <w:sz w:val="21"/>
          <w:szCs w:val="21"/>
          <w:u w:val="single"/>
        </w:rPr>
      </w:pPr>
      <w:r>
        <w:rPr>
          <w:rFonts w:hAnsi="宋体" w:eastAsia="宋体"/>
          <w:sz w:val="21"/>
          <w:szCs w:val="21"/>
        </w:rPr>
        <w:t xml:space="preserve">地址：</w:t>
      </w:r>
      <w:r>
        <w:rPr>
          <w:rFonts w:hint="eastAsia" w:hAnsi="宋体" w:eastAsia="宋体"/>
          <w:sz w:val="21"/>
          <w:szCs w:val="21"/>
        </w:rPr>
        <w:t xml:space="preserve">             </w:t>
      </w:r>
      <w:r>
        <w:rPr>
          <w:rFonts w:hAnsi="宋体" w:eastAsia="宋体"/>
          <w:sz w:val="21"/>
          <w:szCs w:val="21"/>
        </w:rPr>
        <w:t xml:space="preserve">联系电话：</w:t>
      </w:r>
      <w:r>
        <w:rPr>
          <w:rFonts w:hint="eastAsia" w:hAnsi="宋体" w:eastAsia="宋体"/>
          <w:sz w:val="21"/>
          <w:szCs w:val="21"/>
        </w:rPr>
        <w:t xml:space="preserve">          </w:t>
      </w:r>
      <w:r/>
    </w:p>
    <w:p>
      <w:pPr>
        <w:ind w:firstLine="420"/>
        <w:spacing w:line="312" w:lineRule="auto"/>
        <w:rPr>
          <w:rFonts w:ascii="宋体" w:hAnsi="宋体" w:eastAsia="宋体"/>
          <w:sz w:val="21"/>
          <w:szCs w:val="21"/>
        </w:rPr>
      </w:pPr>
      <w:r>
        <w:rPr>
          <w:rFonts w:ascii="宋体" w:hAnsi="宋体" w:eastAsia="宋体"/>
          <w:sz w:val="21"/>
          <w:szCs w:val="21"/>
        </w:rPr>
        <w:t xml:space="preserve">开户银行：</w:t>
      </w:r>
      <w:r>
        <w:rPr>
          <w:rFonts w:hint="eastAsia" w:ascii="宋体" w:hAnsi="宋体" w:eastAsia="宋体"/>
          <w:sz w:val="21"/>
          <w:szCs w:val="21"/>
        </w:rPr>
        <w:t xml:space="preserve">         </w:t>
      </w:r>
      <w:r>
        <w:rPr>
          <w:rFonts w:ascii="宋体" w:hAnsi="宋体" w:eastAsia="宋体"/>
          <w:sz w:val="21"/>
          <w:szCs w:val="21"/>
        </w:rPr>
        <w:t xml:space="preserve">银行账号：</w:t>
      </w:r>
      <w:r/>
    </w:p>
    <w:p>
      <w:pPr>
        <w:ind w:firstLine="420"/>
        <w:spacing w:line="312"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电子邮箱：</w:t>
      </w:r>
      <w:r/>
    </w:p>
    <w:p>
      <w:pPr>
        <w:pStyle w:val="1030"/>
        <w:ind w:firstLine="420"/>
        <w:spacing w:line="312" w:lineRule="auto"/>
        <w:rPr>
          <w:rFonts w:hAnsi="宋体" w:eastAsia="宋体"/>
          <w:sz w:val="21"/>
          <w:szCs w:val="21"/>
        </w:rPr>
      </w:pPr>
      <w:r>
        <w:rPr>
          <w:rFonts w:hAnsi="宋体" w:eastAsia="宋体"/>
          <w:sz w:val="21"/>
          <w:szCs w:val="21"/>
        </w:rPr>
        <w:t xml:space="preserve">投标人：（公章）</w:t>
      </w:r>
      <w:r/>
    </w:p>
    <w:p>
      <w:pPr>
        <w:ind w:firstLine="420"/>
        <w:spacing w:line="312" w:lineRule="auto"/>
        <w:rPr>
          <w:rFonts w:ascii="宋体" w:hAnsi="宋体" w:eastAsia="宋体"/>
          <w:sz w:val="21"/>
          <w:szCs w:val="21"/>
        </w:rPr>
      </w:pPr>
      <w:r>
        <w:rPr>
          <w:rFonts w:ascii="宋体" w:hAnsi="宋体" w:eastAsia="宋体"/>
          <w:sz w:val="21"/>
          <w:szCs w:val="21"/>
        </w:rPr>
        <w:t xml:space="preserve">法定代表人或授权委托人：（签字或签章）</w:t>
      </w:r>
      <w:r>
        <w:rPr>
          <w:rFonts w:hint="eastAsia" w:ascii="宋体" w:hAnsi="宋体" w:eastAsia="宋体"/>
          <w:sz w:val="21"/>
          <w:szCs w:val="21"/>
        </w:rPr>
        <w:t xml:space="preserve"> </w:t>
      </w:r>
      <w:r/>
    </w:p>
    <w:p>
      <w:pPr>
        <w:ind w:firstLine="420"/>
        <w:spacing w:line="312" w:lineRule="auto"/>
        <w:rPr>
          <w:rFonts w:ascii="宋体" w:hAnsi="宋体" w:eastAsia="宋体"/>
          <w:sz w:val="21"/>
          <w:szCs w:val="21"/>
        </w:rPr>
      </w:pPr>
      <w:r>
        <w:rPr>
          <w:rFonts w:ascii="宋体" w:hAnsi="宋体" w:eastAsia="宋体"/>
          <w:sz w:val="21"/>
          <w:szCs w:val="21"/>
        </w:rPr>
        <w:t xml:space="preserve">年</w:t>
      </w:r>
      <w:r>
        <w:rPr>
          <w:rFonts w:hint="eastAsia" w:ascii="宋体" w:hAnsi="宋体" w:eastAsia="宋体"/>
          <w:sz w:val="21"/>
          <w:szCs w:val="21"/>
        </w:rPr>
        <w:t xml:space="preserve">  </w:t>
      </w:r>
      <w:r>
        <w:rPr>
          <w:rFonts w:ascii="宋体" w:hAnsi="宋体" w:eastAsia="宋体"/>
          <w:sz w:val="21"/>
          <w:szCs w:val="21"/>
        </w:rPr>
        <w:t xml:space="preserve">月</w:t>
      </w:r>
      <w:r>
        <w:rPr>
          <w:rFonts w:hint="eastAsia" w:ascii="宋体" w:hAnsi="宋体" w:eastAsia="宋体"/>
          <w:sz w:val="21"/>
          <w:szCs w:val="21"/>
        </w:rPr>
        <w:t xml:space="preserve">  </w:t>
      </w:r>
      <w:r>
        <w:rPr>
          <w:rFonts w:ascii="宋体" w:hAnsi="宋体" w:eastAsia="宋体"/>
          <w:sz w:val="21"/>
          <w:szCs w:val="21"/>
        </w:rPr>
        <w:t xml:space="preserve">日</w:t>
      </w:r>
      <w:r/>
    </w:p>
    <w:p>
      <w:pPr>
        <w:ind w:firstLine="422"/>
        <w:rPr>
          <w:rFonts w:ascii="宋体" w:hAnsi="宋体" w:eastAsia="宋体"/>
          <w:b/>
          <w:bCs/>
          <w:color w:val="00b050"/>
          <w:sz w:val="21"/>
          <w:szCs w:val="21"/>
        </w:rPr>
      </w:pPr>
      <w:r>
        <w:rPr>
          <w:rFonts w:ascii="宋体" w:hAnsi="宋体" w:eastAsia="宋体"/>
          <w:b/>
          <w:bCs/>
          <w:color w:val="00b050"/>
          <w:sz w:val="21"/>
          <w:szCs w:val="21"/>
        </w:rPr>
      </w:r>
      <w:r/>
    </w:p>
    <w:p>
      <w:pPr>
        <w:ind w:firstLine="422"/>
        <w:rPr>
          <w:rFonts w:ascii="宋体" w:hAnsi="宋体" w:eastAsia="宋体"/>
          <w:b/>
          <w:bCs/>
          <w:color w:val="00b050"/>
          <w:sz w:val="21"/>
          <w:szCs w:val="21"/>
        </w:rPr>
      </w:pPr>
      <w:r>
        <w:rPr>
          <w:rFonts w:ascii="宋体" w:hAnsi="宋体" w:eastAsia="宋体"/>
          <w:b/>
          <w:bCs/>
          <w:color w:val="00b050"/>
          <w:sz w:val="21"/>
          <w:szCs w:val="21"/>
        </w:rPr>
      </w:r>
      <w:r/>
    </w:p>
    <w:p>
      <w:pPr>
        <w:ind w:firstLine="422"/>
        <w:rPr>
          <w:rFonts w:ascii="宋体" w:hAnsi="宋体" w:eastAsia="宋体"/>
          <w:b/>
          <w:bCs/>
          <w:color w:val="00b050"/>
          <w:sz w:val="21"/>
          <w:szCs w:val="21"/>
        </w:rPr>
      </w:pPr>
      <w:r>
        <w:rPr>
          <w:rFonts w:ascii="宋体" w:hAnsi="宋体" w:eastAsia="宋体"/>
          <w:b/>
          <w:bCs/>
          <w:color w:val="00b050"/>
          <w:sz w:val="21"/>
          <w:szCs w:val="21"/>
        </w:rPr>
      </w:r>
      <w:r/>
    </w:p>
    <w:p>
      <w:pPr>
        <w:rPr>
          <w:rFonts w:ascii="宋体" w:hAnsi="宋体" w:eastAsia="宋体"/>
          <w:b/>
          <w:bCs/>
          <w:color w:val="00b050"/>
          <w:sz w:val="21"/>
          <w:szCs w:val="21"/>
        </w:rPr>
      </w:pPr>
      <w:r>
        <w:rPr>
          <w:rFonts w:ascii="宋体" w:hAnsi="宋体" w:eastAsia="宋体"/>
          <w:b/>
          <w:bCs/>
          <w:color w:val="00b050"/>
          <w:sz w:val="21"/>
          <w:szCs w:val="21"/>
        </w:rPr>
      </w:r>
      <w:r/>
    </w:p>
    <w:p>
      <w:pPr>
        <w:pStyle w:val="786"/>
        <w:rPr>
          <w:rFonts w:ascii="宋体" w:hAnsi="宋体" w:eastAsia="宋体"/>
          <w:b/>
          <w:bCs/>
          <w:color w:val="00b050"/>
          <w:sz w:val="21"/>
          <w:szCs w:val="21"/>
        </w:rPr>
      </w:pPr>
      <w:r>
        <w:rPr>
          <w:rFonts w:ascii="宋体" w:hAnsi="宋体" w:eastAsia="宋体"/>
          <w:b/>
          <w:bCs/>
          <w:color w:val="00b050"/>
          <w:sz w:val="21"/>
          <w:szCs w:val="21"/>
        </w:rPr>
      </w:r>
      <w:r/>
    </w:p>
    <w:p>
      <w:pPr>
        <w:rPr>
          <w:rFonts w:ascii="宋体" w:hAnsi="宋体" w:eastAsia="宋体"/>
          <w:b/>
          <w:bCs/>
          <w:color w:val="00b050"/>
          <w:sz w:val="21"/>
          <w:szCs w:val="21"/>
        </w:rPr>
      </w:pPr>
      <w:r>
        <w:rPr>
          <w:rFonts w:ascii="宋体" w:hAnsi="宋体" w:eastAsia="宋体"/>
          <w:b/>
          <w:bCs/>
          <w:color w:val="00b050"/>
          <w:sz w:val="21"/>
          <w:szCs w:val="21"/>
        </w:rPr>
      </w:r>
      <w:r/>
    </w:p>
    <w:p>
      <w:pPr>
        <w:pStyle w:val="786"/>
        <w:rPr>
          <w:rFonts w:ascii="宋体" w:hAnsi="宋体" w:eastAsia="宋体"/>
          <w:b/>
          <w:bCs/>
          <w:color w:val="00b050"/>
          <w:sz w:val="21"/>
          <w:szCs w:val="21"/>
        </w:rPr>
      </w:pPr>
      <w:r>
        <w:rPr>
          <w:rFonts w:ascii="宋体" w:hAnsi="宋体" w:eastAsia="宋体"/>
          <w:b/>
          <w:bCs/>
          <w:color w:val="00b050"/>
          <w:sz w:val="21"/>
          <w:szCs w:val="21"/>
        </w:rPr>
      </w:r>
      <w:r/>
    </w:p>
    <w:p>
      <w:pPr>
        <w:rPr>
          <w:rFonts w:ascii="宋体" w:hAnsi="宋体" w:eastAsia="宋体"/>
          <w:b/>
          <w:bCs/>
          <w:color w:val="00b050"/>
          <w:sz w:val="21"/>
          <w:szCs w:val="21"/>
        </w:rPr>
      </w:pPr>
      <w:r>
        <w:rPr>
          <w:rFonts w:ascii="宋体" w:hAnsi="宋体" w:eastAsia="宋体"/>
          <w:b/>
          <w:bCs/>
          <w:color w:val="00b050"/>
          <w:sz w:val="21"/>
          <w:szCs w:val="21"/>
        </w:rPr>
      </w:r>
      <w:r/>
    </w:p>
    <w:p>
      <w:pPr>
        <w:pStyle w:val="786"/>
        <w:rPr>
          <w:rFonts w:ascii="宋体" w:hAnsi="宋体" w:eastAsia="宋体"/>
          <w:b/>
          <w:bCs/>
          <w:color w:val="00b050"/>
          <w:sz w:val="21"/>
          <w:szCs w:val="21"/>
        </w:rPr>
      </w:pPr>
      <w:r>
        <w:rPr>
          <w:rFonts w:ascii="宋体" w:hAnsi="宋体" w:eastAsia="宋体"/>
          <w:b/>
          <w:bCs/>
          <w:color w:val="00b050"/>
          <w:sz w:val="21"/>
          <w:szCs w:val="21"/>
        </w:rPr>
      </w:r>
      <w:r/>
    </w:p>
    <w:p>
      <w:pPr>
        <w:rPr>
          <w:rFonts w:ascii="宋体" w:hAnsi="宋体" w:eastAsia="宋体"/>
          <w:b/>
          <w:bCs/>
          <w:color w:val="00b050"/>
          <w:sz w:val="21"/>
          <w:szCs w:val="21"/>
        </w:rPr>
      </w:pPr>
      <w:r>
        <w:rPr>
          <w:rFonts w:ascii="宋体" w:hAnsi="宋体" w:eastAsia="宋体"/>
          <w:b/>
          <w:bCs/>
          <w:color w:val="00b050"/>
          <w:sz w:val="21"/>
          <w:szCs w:val="21"/>
        </w:rPr>
      </w:r>
      <w:r/>
    </w:p>
    <w:p>
      <w:pPr>
        <w:rPr>
          <w:rFonts w:ascii="宋体" w:hAnsi="宋体" w:eastAsia="宋体"/>
          <w:b/>
          <w:bCs/>
          <w:color w:val="00b050"/>
          <w:sz w:val="21"/>
          <w:szCs w:val="21"/>
        </w:rPr>
      </w:pPr>
      <w:r>
        <w:rPr>
          <w:rFonts w:ascii="宋体" w:hAnsi="宋体" w:eastAsia="宋体"/>
          <w:b/>
          <w:bCs/>
          <w:color w:val="00b050"/>
          <w:sz w:val="21"/>
          <w:szCs w:val="21"/>
        </w:rPr>
      </w:r>
      <w:r/>
    </w:p>
    <w:p>
      <w:pPr>
        <w:rPr>
          <w:rFonts w:ascii="宋体" w:hAnsi="宋体" w:eastAsia="宋体"/>
          <w:b/>
          <w:bCs/>
          <w:color w:val="00b050"/>
          <w:sz w:val="21"/>
          <w:szCs w:val="21"/>
        </w:rPr>
      </w:pPr>
      <w:r>
        <w:rPr>
          <w:rFonts w:ascii="宋体" w:hAnsi="宋体" w:eastAsia="宋体"/>
          <w:b/>
          <w:bCs/>
          <w:color w:val="00b050"/>
          <w:sz w:val="21"/>
          <w:szCs w:val="21"/>
        </w:rPr>
      </w:r>
      <w:r/>
    </w:p>
    <w:p>
      <w:pPr>
        <w:rPr>
          <w:rFonts w:ascii="宋体" w:hAnsi="宋体" w:eastAsia="宋体"/>
          <w:b/>
          <w:bCs/>
          <w:color w:val="00b050"/>
          <w:sz w:val="21"/>
          <w:szCs w:val="21"/>
        </w:rPr>
      </w:pPr>
      <w:r>
        <w:rPr>
          <w:rFonts w:ascii="宋体" w:hAnsi="宋体" w:eastAsia="宋体"/>
          <w:b/>
          <w:bCs/>
          <w:color w:val="00b050"/>
          <w:sz w:val="21"/>
          <w:szCs w:val="21"/>
        </w:rPr>
      </w:r>
      <w:r/>
    </w:p>
    <w:p>
      <w:pPr>
        <w:rPr>
          <w:rFonts w:ascii="宋体" w:hAnsi="宋体" w:eastAsia="宋体"/>
          <w:b/>
          <w:bCs/>
          <w:color w:val="00b050"/>
          <w:sz w:val="21"/>
          <w:szCs w:val="21"/>
        </w:rPr>
      </w:pPr>
      <w:r>
        <w:rPr>
          <w:rFonts w:ascii="宋体" w:hAnsi="宋体" w:eastAsia="宋体"/>
          <w:b/>
          <w:bCs/>
          <w:color w:val="00b050"/>
          <w:sz w:val="21"/>
          <w:szCs w:val="21"/>
        </w:rPr>
      </w:r>
      <w:r/>
    </w:p>
    <w:p>
      <w:pPr>
        <w:rPr>
          <w:rFonts w:ascii="宋体" w:hAnsi="宋体" w:eastAsia="宋体"/>
          <w:b/>
          <w:bCs/>
          <w:color w:val="00b050"/>
          <w:sz w:val="21"/>
          <w:szCs w:val="21"/>
        </w:rPr>
      </w:pPr>
      <w:r>
        <w:rPr>
          <w:rFonts w:ascii="宋体" w:hAnsi="宋体" w:eastAsia="宋体"/>
          <w:b/>
          <w:bCs/>
          <w:color w:val="00b050"/>
          <w:sz w:val="21"/>
          <w:szCs w:val="21"/>
        </w:rPr>
      </w:r>
      <w:r/>
    </w:p>
    <w:p>
      <w:pPr>
        <w:rPr>
          <w:sz w:val="21"/>
          <w:szCs w:val="21"/>
        </w:rPr>
      </w:pPr>
      <w:r>
        <w:rPr>
          <w:rFonts w:hint="eastAsia" w:ascii="宋体" w:hAnsi="宋体" w:eastAsia="宋体"/>
          <w:b/>
          <w:bCs/>
          <w:sz w:val="21"/>
          <w:szCs w:val="21"/>
        </w:rPr>
        <w:t xml:space="preserve">附件3、投标报价表</w:t>
      </w:r>
      <w:r/>
    </w:p>
    <w:p>
      <w:pPr>
        <w:pStyle w:val="810"/>
        <w:jc w:val="both"/>
        <w:spacing w:before="0" w:beforeAutospacing="0" w:after="0" w:afterAutospacing="0" w:line="360" w:lineRule="auto"/>
        <w:rPr>
          <w:color w:val="auto"/>
          <w:sz w:val="21"/>
          <w:szCs w:val="21"/>
          <w:highlight w:val="none"/>
        </w:rPr>
      </w:pPr>
      <w:r>
        <w:rPr>
          <w:color w:val="auto"/>
          <w:sz w:val="21"/>
          <w:szCs w:val="21"/>
          <w:highlight w:val="none"/>
        </w:rPr>
      </w:r>
      <w:r/>
    </w:p>
    <w:p>
      <w:pPr>
        <w:pStyle w:val="810"/>
        <w:ind w:firstLine="422"/>
        <w:jc w:val="both"/>
        <w:spacing w:before="0" w:beforeAutospacing="0" w:after="0" w:afterAutospacing="0" w:line="360" w:lineRule="auto"/>
        <w:rPr>
          <w:b/>
          <w:color w:val="auto"/>
          <w:sz w:val="21"/>
          <w:szCs w:val="21"/>
          <w:highlight w:val="none"/>
        </w:rPr>
      </w:pPr>
      <w:r>
        <w:rPr>
          <w:rFonts w:hint="eastAsia"/>
          <w:b/>
          <w:color w:val="auto"/>
          <w:sz w:val="21"/>
          <w:szCs w:val="21"/>
          <w:highlight w:val="none"/>
        </w:rPr>
        <w:t xml:space="preserve">1.开标一览表</w:t>
      </w:r>
      <w:r>
        <w:rPr>
          <w:rFonts w:hint="eastAsia" w:cs="宋体"/>
          <w:b/>
          <w:bCs/>
          <w:color w:val="auto"/>
          <w:sz w:val="21"/>
          <w:szCs w:val="21"/>
          <w:highlight w:val="none"/>
        </w:rPr>
        <w:t xml:space="preserve">：</w:t>
      </w:r>
      <w:r>
        <w:rPr>
          <w:rFonts w:hint="eastAsia" w:cs="宋体"/>
          <w:b/>
          <w:color w:val="auto"/>
          <w:sz w:val="21"/>
          <w:szCs w:val="21"/>
          <w:highlight w:val="none"/>
        </w:rPr>
        <w:t xml:space="preserve">按投标系统内统一格式</w:t>
      </w:r>
      <w:r/>
    </w:p>
    <w:p>
      <w:pPr>
        <w:ind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2.投标分项报价表</w:t>
      </w:r>
      <w:r/>
    </w:p>
    <w:p>
      <w:pPr>
        <w:pStyle w:val="1349"/>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335"/>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投标分项报价表</w:t>
      </w:r>
      <w:r/>
    </w:p>
    <w:tbl>
      <w:tblPr>
        <w:tblStyle w:val="778"/>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1418"/>
        <w:gridCol w:w="2038"/>
        <w:gridCol w:w="1095"/>
        <w:gridCol w:w="1535"/>
        <w:gridCol w:w="1644"/>
        <w:gridCol w:w="948"/>
      </w:tblGrid>
      <w:tr>
        <w:trPr>
          <w:cantSplit/>
          <w:jc w:val="center"/>
          <w:trHeight w:val="454"/>
        </w:trPr>
        <w:tc>
          <w:tcPr>
            <w:tcW w:w="96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1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费用条目</w:t>
            </w:r>
            <w:r/>
          </w:p>
        </w:tc>
        <w:tc>
          <w:tcPr>
            <w:tcW w:w="203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单价（元/课时）</w:t>
            </w:r>
            <w:r/>
          </w:p>
        </w:tc>
        <w:tc>
          <w:tcPr>
            <w:tcW w:w="10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15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W w:w="16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总价（元）</w:t>
            </w:r>
            <w:r/>
          </w:p>
        </w:tc>
        <w:tc>
          <w:tcPr>
            <w:tcW w:w="9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jc w:val="center"/>
          <w:trHeight w:val="454"/>
        </w:trPr>
        <w:tc>
          <w:tcPr>
            <w:tcW w:w="969" w:type="dxa"/>
            <w:vAlign w:val="center"/>
            <w:textDirection w:val="lrTb"/>
            <w:noWrap w:val="false"/>
          </w:tcPr>
          <w:p>
            <w:pPr>
              <w:pStyle w:val="103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1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课时费</w:t>
            </w:r>
            <w:r/>
          </w:p>
        </w:tc>
        <w:tc>
          <w:tcPr>
            <w:tcW w:w="203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0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课时</w:t>
            </w:r>
            <w:r/>
          </w:p>
        </w:tc>
        <w:tc>
          <w:tcPr>
            <w:shd w:val="clear" w:color="auto" w:fill="auto"/>
            <w:tcW w:w="1535"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27142</w:t>
            </w:r>
            <w:r/>
          </w:p>
        </w:tc>
        <w:tc>
          <w:tcPr>
            <w:tcW w:w="1644" w:type="dxa"/>
            <w:vAlign w:val="center"/>
            <w:textDirection w:val="lrTb"/>
            <w:noWrap w:val="false"/>
          </w:tcPr>
          <w:p>
            <w:pPr>
              <w:pStyle w:val="103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8" w:type="dxa"/>
            <w:vAlign w:val="center"/>
            <w:textDirection w:val="lrTb"/>
            <w:noWrap w:val="false"/>
          </w:tcPr>
          <w:p>
            <w:pPr>
              <w:pStyle w:val="103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54"/>
        </w:trPr>
        <w:tc>
          <w:tcPr>
            <w:tcW w:w="969" w:type="dxa"/>
            <w:vAlign w:val="center"/>
            <w:textDirection w:val="lrTb"/>
            <w:noWrap w:val="false"/>
          </w:tcPr>
          <w:p>
            <w:pPr>
              <w:pStyle w:val="103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41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管理费</w:t>
            </w:r>
            <w:r/>
          </w:p>
        </w:tc>
        <w:tc>
          <w:tcPr>
            <w:tcW w:w="203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课时</w:t>
            </w:r>
            <w:r/>
          </w:p>
        </w:tc>
        <w:tc>
          <w:tcPr>
            <w:shd w:val="clear" w:color="auto" w:fill="auto"/>
            <w:tcW w:w="1535"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27142</w:t>
            </w:r>
            <w:r/>
          </w:p>
        </w:tc>
        <w:tc>
          <w:tcPr>
            <w:tcW w:w="1644" w:type="dxa"/>
            <w:vAlign w:val="center"/>
            <w:textDirection w:val="lrTb"/>
            <w:noWrap w:val="false"/>
          </w:tcPr>
          <w:p>
            <w:pPr>
              <w:pStyle w:val="103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8" w:type="dxa"/>
            <w:vAlign w:val="center"/>
            <w:textDirection w:val="lrTb"/>
            <w:noWrap w:val="false"/>
          </w:tcPr>
          <w:p>
            <w:pPr>
              <w:pStyle w:val="103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73"/>
        </w:trPr>
        <w:tc>
          <w:tcPr>
            <w:tcW w:w="969"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41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税金</w:t>
            </w:r>
            <w:r/>
          </w:p>
        </w:tc>
        <w:tc>
          <w:tcPr>
            <w:shd w:val="clear" w:color="auto" w:fill="auto"/>
            <w:tcW w:w="2038"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1095"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课时</w:t>
            </w:r>
            <w:r/>
          </w:p>
        </w:tc>
        <w:tc>
          <w:tcPr>
            <w:shd w:val="clear" w:color="auto" w:fill="auto"/>
            <w:tcW w:w="1535"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27142</w:t>
            </w:r>
            <w:r/>
          </w:p>
        </w:tc>
        <w:tc>
          <w:tcPr>
            <w:tcW w:w="164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73"/>
        </w:trPr>
        <w:tc>
          <w:tcPr>
            <w:gridSpan w:val="2"/>
            <w:tcW w:w="2387"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含税综合费</w:t>
            </w:r>
            <w:r/>
          </w:p>
        </w:tc>
        <w:tc>
          <w:tcPr>
            <w:shd w:val="clear" w:color="auto" w:fill="auto"/>
            <w:tcW w:w="203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109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课时</w:t>
            </w:r>
            <w:r/>
          </w:p>
        </w:tc>
        <w:tc>
          <w:tcPr>
            <w:tcW w:w="153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27142</w:t>
            </w:r>
            <w:r/>
          </w:p>
        </w:tc>
        <w:tc>
          <w:tcPr>
            <w:shd w:val="clear" w:color="auto" w:fill="auto"/>
            <w:tcW w:w="164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4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73"/>
        </w:trPr>
        <w:tc>
          <w:tcPr>
            <w:gridSpan w:val="2"/>
            <w:shd w:val="clear" w:color="auto" w:fill="auto"/>
            <w:tcW w:w="2387"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合计</w:t>
            </w:r>
            <w:r/>
          </w:p>
        </w:tc>
        <w:tc>
          <w:tcPr>
            <w:gridSpan w:val="5"/>
            <w:shd w:val="clear" w:color="auto" w:fill="auto"/>
            <w:tcW w:w="726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大写：人民币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tc>
      </w:tr>
    </w:tbl>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注：1、</w:t>
      </w:r>
      <w:r>
        <w:rPr>
          <w:rFonts w:hint="eastAsia" w:ascii="宋体" w:hAnsi="宋体" w:eastAsia="宋体" w:cs="宋体"/>
          <w:b/>
          <w:bCs/>
          <w:color w:val="auto"/>
          <w:sz w:val="21"/>
          <w:szCs w:val="21"/>
          <w:highlight w:val="none"/>
          <w:lang w:val="en-US" w:eastAsia="zh-CN"/>
        </w:rPr>
        <w:t xml:space="preserve">含税综合费</w:t>
      </w:r>
      <w:r>
        <w:rPr>
          <w:rFonts w:hint="eastAsia" w:ascii="宋体" w:hAnsi="宋体" w:eastAsia="宋体" w:cs="宋体"/>
          <w:b/>
          <w:bCs/>
          <w:color w:val="auto"/>
          <w:sz w:val="21"/>
          <w:szCs w:val="21"/>
          <w:highlight w:val="none"/>
        </w:rPr>
        <w:t xml:space="preserve">单价最高限价</w:t>
      </w:r>
      <w:r>
        <w:rPr>
          <w:rFonts w:hint="eastAsia" w:ascii="宋体" w:hAnsi="宋体" w:eastAsia="宋体" w:cs="宋体"/>
          <w:b/>
          <w:bCs/>
          <w:color w:val="auto"/>
          <w:sz w:val="21"/>
          <w:szCs w:val="21"/>
          <w:highlight w:val="none"/>
          <w:lang w:val="en-US" w:eastAsia="zh-CN"/>
        </w:rPr>
        <w:t xml:space="preserve">为200.3993元/课时，其中课时费单价最高限价为183.62元</w:t>
      </w:r>
      <w:r>
        <w:rPr>
          <w:rFonts w:hint="eastAsia" w:ascii="宋体" w:hAnsi="宋体" w:eastAsia="宋体" w:cs="宋体"/>
          <w:b/>
          <w:bCs/>
          <w:color w:val="auto"/>
          <w:sz w:val="21"/>
          <w:szCs w:val="21"/>
          <w:highlight w:val="none"/>
        </w:rPr>
        <w:t xml:space="preserve">/课时，投标人报价时不得超过单价最高限价</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否则视为无效投标。</w:t>
      </w:r>
      <w:r/>
    </w:p>
    <w:p>
      <w:pPr>
        <w:numPr>
          <w:ilvl w:val="0"/>
          <w:numId w:val="0"/>
        </w:numPr>
        <w:ind w:left="0"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2、管理费单价按照报价中课时费单价的相应比例计算进行报价。</w:t>
      </w:r>
      <w:r/>
    </w:p>
    <w:p>
      <w:pPr>
        <w:numPr>
          <w:ilvl w:val="0"/>
          <w:numId w:val="0"/>
        </w:numPr>
        <w:ind w:left="0" w:firstLine="48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管理费为完成本项目所需的全部费用（包括但不限于管理人员费用、交通费、住宿费、餐费、保险等政策性文件规定及合同包含的所有风险、责任等各项应有费用），各投标人报价时综合考虑。</w:t>
      </w:r>
      <w:r/>
    </w:p>
    <w:p>
      <w:pPr>
        <w:numPr>
          <w:ilvl w:val="0"/>
          <w:numId w:val="0"/>
        </w:numPr>
        <w:ind w:left="0"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3、税金单价按照课时费单价与管理费单价之和的相应比例计算进行报价。</w:t>
      </w:r>
      <w:r/>
    </w:p>
    <w:p>
      <w:pPr>
        <w:numPr>
          <w:ilvl w:val="0"/>
          <w:numId w:val="0"/>
        </w:numPr>
        <w:ind w:left="0"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4、合计总价不得超过最高限价，否则视为无效投标。</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投标报价表”各分项报价合计应当与“开标一览表”（</w:t>
      </w:r>
      <w:r>
        <w:rPr>
          <w:rFonts w:hint="eastAsia" w:ascii="宋体" w:hAnsi="宋体" w:eastAsia="宋体" w:cs="宋体"/>
          <w:color w:val="auto"/>
          <w:sz w:val="21"/>
          <w:szCs w:val="21"/>
          <w:highlight w:val="none"/>
        </w:rPr>
        <w:t xml:space="preserve">投标总价</w:t>
      </w:r>
      <w:r>
        <w:rPr>
          <w:rFonts w:hint="eastAsia" w:ascii="宋体" w:hAnsi="宋体" w:eastAsia="宋体" w:cs="宋体"/>
          <w:bCs/>
          <w:color w:val="auto"/>
          <w:sz w:val="21"/>
          <w:szCs w:val="21"/>
          <w:highlight w:val="none"/>
        </w:rPr>
        <w:t xml:space="preserve">）相等，如不相等，投标总价以“开标一览表”为准。</w:t>
      </w:r>
      <w:r/>
    </w:p>
    <w:p>
      <w:pPr>
        <w:pStyle w:val="1212"/>
        <w:spacing w:before="0" w:beforeAutospacing="0" w:after="0" w:afterAutospacing="0" w:line="360" w:lineRule="auto"/>
        <w:tabs>
          <w:tab w:val="left" w:pos="537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pStyle w:val="135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投标单位</w:t>
      </w:r>
      <w:r>
        <w:rPr>
          <w:rFonts w:hint="eastAsia" w:ascii="宋体" w:hAnsi="宋体" w:eastAsia="宋体" w:cs="宋体"/>
          <w:color w:val="auto"/>
          <w:sz w:val="21"/>
          <w:szCs w:val="21"/>
          <w:highlight w:val="none"/>
        </w:rPr>
        <w:t xml:space="preserve">：（单位盖章）</w:t>
      </w:r>
      <w:r/>
    </w:p>
    <w:p>
      <w:pPr>
        <w:pStyle w:val="135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pacing w:val="20"/>
          <w:sz w:val="21"/>
          <w:szCs w:val="21"/>
          <w:highlight w:val="none"/>
        </w:rPr>
        <w:t xml:space="preserve">：</w:t>
      </w:r>
      <w:r/>
    </w:p>
    <w:p>
      <w:pPr>
        <w:pStyle w:val="1212"/>
        <w:ind w:left="1414" w:hanging="54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4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6"/>
        <w:ind w:left="0" w:firstLine="0"/>
      </w:pPr>
      <w:r>
        <w:rPr>
          <w:rFonts w:ascii="宋体" w:hAnsi="宋体" w:eastAsia="宋体"/>
          <w:color w:val="auto"/>
          <w:szCs w:val="24"/>
        </w:rPr>
        <w:br w:type="page" w:clear="all"/>
      </w:r>
      <w:r/>
    </w:p>
    <w:p>
      <w:pPr>
        <w:ind w:firstLine="422"/>
        <w:spacing w:line="360" w:lineRule="auto"/>
        <w:rPr>
          <w:rFonts w:hint="eastAsia" w:ascii="宋体" w:hAnsi="宋体" w:eastAsia="宋体"/>
          <w:b/>
          <w:sz w:val="21"/>
          <w:szCs w:val="21"/>
        </w:rPr>
      </w:pPr>
      <w:r>
        <w:rPr>
          <w:rFonts w:hint="eastAsia" w:ascii="宋体" w:hAnsi="宋体" w:eastAsia="宋体"/>
          <w:b/>
          <w:sz w:val="21"/>
          <w:szCs w:val="21"/>
        </w:rPr>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附件4：项目组人员一览表</w:t>
      </w:r>
      <w:r/>
    </w:p>
    <w:p>
      <w:pPr>
        <w:ind w:firstLine="643"/>
        <w:jc w:val="center"/>
        <w:spacing w:line="360" w:lineRule="auto"/>
        <w:widowControl/>
        <w:rPr>
          <w:rFonts w:ascii="宋体" w:hAnsi="宋体" w:eastAsia="宋体"/>
          <w:b/>
          <w:sz w:val="32"/>
          <w:szCs w:val="32"/>
        </w:rPr>
      </w:pPr>
      <w:r>
        <w:rPr>
          <w:rFonts w:hint="eastAsia" w:ascii="宋体" w:hAnsi="宋体" w:eastAsia="宋体"/>
          <w:b/>
          <w:sz w:val="32"/>
          <w:szCs w:val="32"/>
        </w:rPr>
        <w:t xml:space="preserve">项目组人员一览表</w:t>
      </w:r>
      <w:r/>
    </w:p>
    <w:tbl>
      <w:tblPr>
        <w:tblStyle w:val="778"/>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jc w:val="center"/>
              <w:spacing w:line="360" w:lineRule="exact"/>
              <w:rPr>
                <w:rFonts w:hint="eastAsia" w:ascii="宋体" w:hAnsi="宋体" w:eastAsia="宋体"/>
                <w:color w:val="auto"/>
                <w:sz w:val="21"/>
                <w:szCs w:val="21"/>
              </w:rPr>
            </w:pPr>
            <w:r>
              <w:rPr>
                <w:rFonts w:ascii="宋体" w:hAnsi="宋体" w:eastAsia="宋体"/>
                <w:color w:val="auto"/>
                <w:sz w:val="21"/>
                <w:szCs w:val="21"/>
              </w:rPr>
              <w:t xml:space="preserve">序号</w:t>
            </w:r>
            <w:r/>
          </w:p>
        </w:tc>
        <w:tc>
          <w:tcPr>
            <w:tcW w:w="153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t xml:space="preserve">岗位</w:t>
            </w:r>
            <w:r/>
          </w:p>
        </w:tc>
        <w:tc>
          <w:tcPr>
            <w:tcW w:w="127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t xml:space="preserve">姓名</w:t>
            </w:r>
            <w:r/>
          </w:p>
        </w:tc>
        <w:tc>
          <w:tcPr>
            <w:tcW w:w="992"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t xml:space="preserve">性别</w:t>
            </w:r>
            <w:r/>
          </w:p>
        </w:tc>
        <w:tc>
          <w:tcPr>
            <w:tcW w:w="1299"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t xml:space="preserve">年龄</w:t>
            </w:r>
            <w:r/>
          </w:p>
        </w:tc>
        <w:tc>
          <w:tcPr>
            <w:tcW w:w="1560"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t xml:space="preserve">学历</w:t>
            </w:r>
            <w:r/>
          </w:p>
        </w:tc>
        <w:tc>
          <w:tcPr>
            <w:tcW w:w="1417" w:type="dxa"/>
            <w:vAlign w:val="center"/>
            <w:textDirection w:val="lrTb"/>
            <w:noWrap w:val="false"/>
          </w:tcPr>
          <w:p>
            <w:pPr>
              <w:jc w:val="center"/>
              <w:spacing w:line="360" w:lineRule="exact"/>
              <w:rPr>
                <w:rFonts w:hint="eastAsia" w:ascii="宋体" w:hAnsi="宋体" w:eastAsia="宋体"/>
                <w:color w:val="auto"/>
                <w:sz w:val="21"/>
                <w:szCs w:val="21"/>
              </w:rPr>
            </w:pPr>
            <w:r>
              <w:rPr>
                <w:rFonts w:ascii="宋体" w:hAnsi="宋体" w:eastAsia="宋体"/>
                <w:color w:val="auto"/>
                <w:sz w:val="21"/>
                <w:szCs w:val="21"/>
              </w:rPr>
              <w:t xml:space="preserve">职称</w:t>
            </w:r>
            <w:r>
              <w:rPr>
                <w:rFonts w:hint="eastAsia" w:ascii="宋体" w:hAnsi="宋体" w:eastAsia="宋体"/>
                <w:color w:val="auto"/>
                <w:sz w:val="21"/>
                <w:szCs w:val="21"/>
              </w:rPr>
              <w:t xml:space="preserve">或专业资格证书</w:t>
            </w:r>
            <w:r/>
          </w:p>
        </w:tc>
        <w:tc>
          <w:tcPr>
            <w:tcW w:w="1152" w:type="dxa"/>
            <w:vAlign w:val="center"/>
            <w:textDirection w:val="lrTb"/>
            <w:noWrap w:val="false"/>
          </w:tcPr>
          <w:p>
            <w:pPr>
              <w:jc w:val="center"/>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备注</w:t>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3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27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99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299"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60"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417"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15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3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27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992"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299"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60"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417"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15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cantSplit/>
          <w:jc w:val="center"/>
          <w:trHeight w:val="604"/>
        </w:trPr>
        <w:tc>
          <w:tcPr>
            <w:tcW w:w="73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3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27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992"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299"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60"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417"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15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3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t xml:space="preserve">...</w:t>
            </w:r>
            <w:r/>
          </w:p>
        </w:tc>
        <w:tc>
          <w:tcPr>
            <w:tcW w:w="127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992"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299"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60"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417"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15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3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27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992"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299"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60"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417"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15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3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t xml:space="preserve">...</w:t>
            </w:r>
            <w:r/>
          </w:p>
        </w:tc>
        <w:tc>
          <w:tcPr>
            <w:tcW w:w="127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992"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299"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60"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417"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15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3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27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992"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299"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60"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417"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15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3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t xml:space="preserve">...</w:t>
            </w:r>
            <w:r/>
          </w:p>
        </w:tc>
        <w:tc>
          <w:tcPr>
            <w:tcW w:w="127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992"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299"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60"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417"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15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3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27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992"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299"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60"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417"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15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3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27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992"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299"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60"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417"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15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36"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276"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992"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299"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60"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417"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15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36"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276"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992"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299"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60"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417"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15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36"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276"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992"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299"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560"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417" w:type="dxa"/>
            <w:vAlign w:val="center"/>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c>
          <w:tcPr>
            <w:tcW w:w="1152" w:type="dxa"/>
            <w:textDirection w:val="lrTb"/>
            <w:noWrap w:val="false"/>
          </w:tcPr>
          <w:p>
            <w:pPr>
              <w:jc w:val="center"/>
              <w:spacing w:line="400" w:lineRule="exact"/>
              <w:rPr>
                <w:rFonts w:hint="eastAsia" w:ascii="宋体" w:hAnsi="宋体" w:eastAsia="宋体"/>
                <w:color w:val="auto"/>
                <w:sz w:val="21"/>
                <w:szCs w:val="21"/>
              </w:rPr>
            </w:pPr>
            <w:r>
              <w:rPr>
                <w:rFonts w:hint="eastAsia" w:ascii="宋体" w:hAnsi="宋体" w:eastAsia="宋体"/>
                <w:color w:val="auto"/>
                <w:sz w:val="21"/>
                <w:szCs w:val="21"/>
              </w:rPr>
            </w:r>
            <w:r/>
          </w:p>
        </w:tc>
      </w:tr>
    </w:tbl>
    <w:p>
      <w:pPr>
        <w:jc w:val="left"/>
        <w:spacing w:line="360" w:lineRule="auto"/>
        <w:rPr>
          <w:rFonts w:hint="eastAsia" w:ascii="宋体" w:hAnsi="宋体" w:eastAsia="宋体"/>
          <w:sz w:val="21"/>
          <w:szCs w:val="21"/>
          <w:lang w:val="zh-CN"/>
        </w:rPr>
      </w:pPr>
      <w:r>
        <w:rPr>
          <w:rFonts w:hint="eastAsia" w:ascii="宋体" w:hAnsi="宋体" w:eastAsia="宋体"/>
          <w:sz w:val="21"/>
          <w:szCs w:val="21"/>
          <w:lang w:val="zh-CN"/>
        </w:rPr>
      </w:r>
      <w:r/>
    </w:p>
    <w:p>
      <w:pPr>
        <w:jc w:val="left"/>
        <w:spacing w:line="360" w:lineRule="auto"/>
        <w:rPr>
          <w:rFonts w:ascii="宋体" w:hAnsi="宋体" w:eastAsia="宋体"/>
          <w:sz w:val="21"/>
          <w:szCs w:val="21"/>
        </w:rPr>
      </w:pPr>
      <w:r>
        <w:rPr>
          <w:rFonts w:hint="eastAsia" w:ascii="宋体" w:hAnsi="宋体" w:eastAsia="宋体"/>
          <w:sz w:val="21"/>
          <w:szCs w:val="21"/>
          <w:lang w:val="zh-CN"/>
        </w:rPr>
        <w:t xml:space="preserve">投标人（公章）：</w:t>
      </w:r>
      <w:r/>
    </w:p>
    <w:p>
      <w:pPr>
        <w:jc w:val="left"/>
        <w:spacing w:line="360" w:lineRule="auto"/>
        <w:rPr>
          <w:rFonts w:ascii="宋体" w:hAnsi="宋体" w:eastAsia="宋体"/>
          <w:sz w:val="21"/>
          <w:szCs w:val="21"/>
        </w:rPr>
      </w:pPr>
      <w:r>
        <w:rPr>
          <w:rFonts w:hint="eastAsia" w:ascii="宋体" w:hAnsi="宋体" w:eastAsia="宋体"/>
          <w:sz w:val="21"/>
          <w:szCs w:val="21"/>
          <w:lang w:val="zh-CN"/>
        </w:rPr>
        <w:t xml:space="preserve">法定代表人或代理人：（签字或盖章）</w:t>
      </w:r>
      <w:r/>
    </w:p>
    <w:p>
      <w:pPr>
        <w:spacing w:line="360" w:lineRule="auto"/>
        <w:rPr>
          <w:rFonts w:ascii="宋体" w:hAnsi="宋体" w:eastAsia="宋体"/>
          <w:sz w:val="21"/>
          <w:szCs w:val="21"/>
        </w:rPr>
      </w:pPr>
      <w:r>
        <w:rPr>
          <w:rFonts w:hint="eastAsia" w:ascii="宋体" w:hAnsi="宋体" w:eastAsia="宋体"/>
          <w:sz w:val="21"/>
          <w:szCs w:val="21"/>
          <w:lang w:val="zh-CN"/>
        </w:rPr>
        <w:t xml:space="preserve">日期：   年   月   日</w:t>
      </w:r>
      <w:r/>
    </w:p>
    <w:p>
      <w:pPr>
        <w:pStyle w:val="829"/>
        <w:ind w:firstLine="0"/>
        <w:rPr>
          <w:rFonts w:ascii="Times New Roman" w:hAnsi="宋体" w:cs="宋体"/>
          <w:b/>
          <w:sz w:val="21"/>
          <w:szCs w:val="21"/>
        </w:rPr>
      </w:pPr>
      <w:r>
        <w:rPr>
          <w:rFonts w:ascii="Times New Roman" w:hAnsi="宋体" w:cs="宋体"/>
          <w:b/>
          <w:sz w:val="21"/>
          <w:szCs w:val="21"/>
        </w:rPr>
      </w:r>
      <w:r/>
    </w:p>
    <w:p>
      <w:pPr>
        <w:pStyle w:val="829"/>
        <w:ind w:firstLine="0"/>
        <w:rPr>
          <w:rFonts w:hint="eastAsia" w:ascii="Times New Roman" w:hAnsi="宋体" w:cs="宋体"/>
          <w:b/>
          <w:sz w:val="21"/>
          <w:szCs w:val="21"/>
        </w:rPr>
      </w:pPr>
      <w:r>
        <w:rPr>
          <w:rFonts w:hint="eastAsia" w:ascii="Times New Roman" w:hAnsi="宋体" w:cs="宋体"/>
          <w:b/>
          <w:sz w:val="21"/>
          <w:szCs w:val="21"/>
        </w:rPr>
      </w:r>
      <w:r/>
    </w:p>
    <w:p>
      <w:pPr>
        <w:pStyle w:val="829"/>
        <w:ind w:firstLine="0"/>
        <w:rPr>
          <w:rFonts w:hint="eastAsia" w:ascii="Times New Roman" w:hAnsi="宋体" w:cs="宋体"/>
          <w:b/>
          <w:sz w:val="21"/>
          <w:szCs w:val="21"/>
        </w:rPr>
      </w:pPr>
      <w:r>
        <w:rPr>
          <w:rFonts w:hint="eastAsia" w:ascii="Times New Roman" w:hAnsi="宋体" w:cs="宋体"/>
          <w:b/>
          <w:sz w:val="21"/>
          <w:szCs w:val="21"/>
        </w:rPr>
      </w:r>
      <w:r/>
    </w:p>
    <w:p>
      <w:pPr>
        <w:pStyle w:val="829"/>
        <w:ind w:firstLine="0"/>
        <w:rPr>
          <w:rFonts w:hint="eastAsia" w:ascii="Times New Roman" w:hAnsi="宋体" w:cs="宋体"/>
          <w:b/>
          <w:sz w:val="21"/>
          <w:szCs w:val="21"/>
        </w:rPr>
      </w:pPr>
      <w:r>
        <w:rPr>
          <w:rFonts w:hint="eastAsia" w:ascii="Times New Roman" w:hAnsi="宋体" w:cs="宋体"/>
          <w:b/>
          <w:sz w:val="21"/>
          <w:szCs w:val="21"/>
        </w:rPr>
      </w:r>
      <w:r/>
    </w:p>
    <w:p>
      <w:pPr>
        <w:pStyle w:val="829"/>
        <w:ind w:firstLine="0"/>
        <w:rPr>
          <w:rFonts w:hint="eastAsia" w:ascii="Times New Roman" w:hAnsi="宋体" w:cs="宋体"/>
          <w:b/>
          <w:sz w:val="21"/>
          <w:szCs w:val="21"/>
        </w:rPr>
      </w:pPr>
      <w:r>
        <w:rPr>
          <w:rFonts w:hint="eastAsia" w:ascii="Times New Roman" w:hAnsi="宋体" w:cs="宋体"/>
          <w:b/>
          <w:sz w:val="21"/>
          <w:szCs w:val="21"/>
        </w:rPr>
      </w:r>
      <w:r/>
    </w:p>
    <w:p>
      <w:pPr>
        <w:pStyle w:val="829"/>
        <w:ind w:firstLine="0"/>
        <w:rPr>
          <w:rFonts w:hint="eastAsia" w:ascii="Times New Roman" w:hAnsi="宋体" w:cs="宋体"/>
          <w:b/>
          <w:sz w:val="21"/>
          <w:szCs w:val="21"/>
        </w:rPr>
      </w:pPr>
      <w:r>
        <w:rPr>
          <w:rFonts w:hint="eastAsia" w:ascii="Times New Roman" w:hAnsi="宋体" w:cs="宋体"/>
          <w:b/>
          <w:sz w:val="21"/>
          <w:szCs w:val="21"/>
        </w:rPr>
      </w:r>
      <w:r/>
    </w:p>
    <w:p>
      <w:pPr>
        <w:pStyle w:val="829"/>
        <w:ind w:firstLine="0"/>
        <w:rPr>
          <w:rFonts w:hint="eastAsia" w:ascii="Times New Roman" w:hAnsi="宋体" w:cs="宋体"/>
          <w:b/>
          <w:sz w:val="21"/>
          <w:szCs w:val="21"/>
        </w:rPr>
      </w:pPr>
      <w:r>
        <w:rPr>
          <w:rFonts w:hint="eastAsia" w:ascii="Times New Roman" w:hAnsi="宋体" w:cs="宋体"/>
          <w:b/>
          <w:sz w:val="21"/>
          <w:szCs w:val="21"/>
        </w:rPr>
      </w:r>
      <w:r/>
    </w:p>
    <w:p>
      <w:pPr>
        <w:pStyle w:val="829"/>
        <w:ind w:firstLine="0"/>
        <w:rPr>
          <w:rFonts w:hint="eastAsia" w:ascii="Times New Roman" w:hAnsi="宋体" w:cs="宋体"/>
          <w:b/>
          <w:sz w:val="21"/>
          <w:szCs w:val="21"/>
        </w:rPr>
      </w:pPr>
      <w:r>
        <w:rPr>
          <w:rFonts w:hint="eastAsia" w:ascii="Times New Roman" w:hAnsi="宋体" w:cs="宋体"/>
          <w:b/>
          <w:sz w:val="21"/>
          <w:szCs w:val="21"/>
        </w:rPr>
      </w:r>
      <w:r/>
    </w:p>
    <w:p>
      <w:pPr>
        <w:pStyle w:val="829"/>
        <w:ind w:firstLine="0"/>
        <w:rPr>
          <w:rFonts w:hint="eastAsia" w:ascii="Times New Roman" w:hAnsi="宋体" w:cs="宋体"/>
          <w:b/>
          <w:sz w:val="21"/>
          <w:szCs w:val="21"/>
        </w:rPr>
      </w:pPr>
      <w:r>
        <w:rPr>
          <w:rFonts w:hint="eastAsia" w:ascii="Times New Roman" w:hAnsi="宋体" w:cs="宋体"/>
          <w:b/>
          <w:sz w:val="21"/>
          <w:szCs w:val="21"/>
        </w:rPr>
      </w:r>
      <w:r/>
    </w:p>
    <w:p>
      <w:pPr>
        <w:ind w:firstLine="420"/>
        <w:jc w:val="right"/>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eastAsia="宋体" w:cs="宋体"/>
          <w:b/>
          <w:bCs/>
          <w:sz w:val="21"/>
          <w:szCs w:val="21"/>
        </w:rPr>
      </w:pPr>
      <w:r>
        <w:rPr>
          <w:rFonts w:hint="eastAsia" w:ascii="宋体" w:hAnsi="宋体" w:eastAsia="宋体" w:cs="宋体"/>
          <w:b/>
          <w:bCs/>
          <w:sz w:val="21"/>
          <w:szCs w:val="21"/>
        </w:rPr>
        <w:t xml:space="preserve">附件</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、条款偏离表</w:t>
      </w:r>
      <w:r/>
    </w:p>
    <w:p>
      <w:pPr>
        <w:ind w:firstLine="422"/>
        <w:jc w:val="center"/>
        <w:spacing w:before="100" w:beforeAutospacing="1" w:after="100" w:afterAutospacing="1" w:line="480" w:lineRule="auto"/>
        <w:rPr>
          <w:rFonts w:asciiTheme="minorEastAsia" w:hAnsiTheme="minorEastAsia" w:eastAsiaTheme="minorEastAsia" w:cstheme="minorEastAsia"/>
          <w:b/>
          <w:sz w:val="21"/>
          <w:szCs w:val="21"/>
        </w:rPr>
      </w:pPr>
      <w:r>
        <w:rPr>
          <w:rFonts w:hint="eastAsia" w:ascii="宋体" w:hAnsi="宋体" w:eastAsia="宋体" w:cs="宋体"/>
          <w:b/>
          <w:sz w:val="21"/>
          <w:szCs w:val="21"/>
        </w:rPr>
        <w:t xml:space="preserve">1.技</w:t>
      </w:r>
      <w:r>
        <w:rPr>
          <w:rFonts w:hint="eastAsia" w:asciiTheme="minorEastAsia" w:hAnsiTheme="minorEastAsia" w:eastAsiaTheme="minorEastAsia" w:cstheme="minorEastAsia"/>
          <w:b/>
          <w:sz w:val="21"/>
          <w:szCs w:val="21"/>
        </w:rPr>
        <w:t xml:space="preserve">术参数响应及偏离表</w:t>
      </w:r>
      <w:r/>
    </w:p>
    <w:tbl>
      <w:tblPr>
        <w:tblStyle w:val="77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1707"/>
        <w:gridCol w:w="1857"/>
        <w:gridCol w:w="1991"/>
        <w:gridCol w:w="1723"/>
        <w:gridCol w:w="1326"/>
      </w:tblGrid>
      <w:tr>
        <w:trPr>
          <w:trHeight w:val="760"/>
        </w:trPr>
        <w:tc>
          <w:tcPr>
            <w:tcW w:w="365"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w:t>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招标要求</w:t>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投标内容</w:t>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偏离说明</w:t>
            </w:r>
            <w:r/>
          </w:p>
        </w:tc>
        <w:tc>
          <w:tcPr>
            <w:tcW w:w="714" w:type="pct"/>
            <w:textDirection w:val="lrTb"/>
            <w:noWrap w:val="false"/>
          </w:tcPr>
          <w:p>
            <w:pPr>
              <w:jc w:val="center"/>
              <w:spacing w:line="60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证明材料</w:t>
            </w:r>
            <w:r/>
          </w:p>
        </w:tc>
      </w:tr>
      <w:tr>
        <w:trPr>
          <w:cantSplit/>
          <w:trHeight w:val="495"/>
        </w:trPr>
        <w:tc>
          <w:tcPr>
            <w:tcW w:w="365"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以上表格内容不够的请自行添加。</w:t>
      </w:r>
      <w:r/>
    </w:p>
    <w:p>
      <w:pPr>
        <w:spacing w:line="360" w:lineRule="auto"/>
        <w:rPr>
          <w:rFonts w:ascii="宋体" w:hAnsi="宋体" w:eastAsia="宋体" w:cs="宋体"/>
          <w:sz w:val="21"/>
          <w:szCs w:val="21"/>
        </w:rPr>
      </w:pPr>
      <w:r>
        <w:rPr>
          <w:rFonts w:hint="eastAsia" w:ascii="宋体" w:hAnsi="宋体" w:eastAsia="宋体" w:cs="宋体"/>
          <w:sz w:val="21"/>
          <w:szCs w:val="21"/>
        </w:rPr>
        <w:t xml:space="preserve">投标方：（单位盖章）</w:t>
      </w:r>
      <w:r/>
    </w:p>
    <w:p>
      <w:pPr>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spacing w:line="360" w:lineRule="auto"/>
        <w:rPr>
          <w:rFonts w:cs="宋体"/>
          <w:b/>
          <w:bCs/>
          <w:sz w:val="21"/>
          <w:szCs w:val="21"/>
        </w:rPr>
      </w:pPr>
      <w:r>
        <w:rPr>
          <w:rFonts w:hint="eastAsia" w:ascii="宋体" w:hAnsi="宋体" w:eastAsia="宋体" w:cs="宋体"/>
          <w:sz w:val="21"/>
          <w:szCs w:val="21"/>
        </w:rPr>
        <w:t xml:space="preserve">日期：   年   月  日</w:t>
      </w:r>
      <w:r/>
    </w:p>
    <w:p>
      <w:pPr>
        <w:pStyle w:val="810"/>
        <w:ind w:firstLine="422"/>
        <w:spacing w:before="0" w:beforeAutospacing="0" w:after="0" w:afterAutospacing="0"/>
        <w:rPr>
          <w:rFonts w:cs="宋体"/>
          <w:b/>
          <w:bCs/>
          <w:color w:val="auto"/>
          <w:sz w:val="21"/>
          <w:szCs w:val="21"/>
        </w:rPr>
      </w:pPr>
      <w:r>
        <w:rPr>
          <w:rFonts w:cs="宋体"/>
          <w:b/>
          <w:bCs/>
          <w:color w:val="auto"/>
          <w:sz w:val="21"/>
          <w:szCs w:val="21"/>
        </w:rPr>
      </w:r>
      <w:r/>
    </w:p>
    <w:p>
      <w:pPr>
        <w:pStyle w:val="810"/>
        <w:ind w:firstLine="422"/>
        <w:spacing w:before="0" w:beforeAutospacing="0" w:after="0" w:afterAutospacing="0"/>
        <w:rPr>
          <w:rFonts w:cs="宋体"/>
          <w:b/>
          <w:bCs/>
          <w:color w:val="auto"/>
          <w:sz w:val="21"/>
          <w:szCs w:val="21"/>
        </w:rPr>
      </w:pPr>
      <w:r>
        <w:rPr>
          <w:rFonts w:cs="宋体"/>
          <w:b/>
          <w:bCs/>
          <w:color w:val="auto"/>
          <w:sz w:val="21"/>
          <w:szCs w:val="21"/>
        </w:rPr>
      </w:r>
      <w:r/>
    </w:p>
    <w:p>
      <w:pPr>
        <w:pStyle w:val="810"/>
        <w:ind w:firstLine="422"/>
        <w:spacing w:before="0" w:beforeAutospacing="0" w:after="0" w:afterAutospacing="0"/>
        <w:rPr>
          <w:rFonts w:cs="宋体"/>
          <w:b/>
          <w:bCs/>
          <w:color w:val="auto"/>
          <w:sz w:val="21"/>
          <w:szCs w:val="21"/>
        </w:rPr>
      </w:pPr>
      <w:r>
        <w:rPr>
          <w:rFonts w:cs="宋体"/>
          <w:b/>
          <w:bCs/>
          <w:color w:val="auto"/>
          <w:sz w:val="21"/>
          <w:szCs w:val="21"/>
        </w:rPr>
      </w:r>
      <w:r/>
    </w:p>
    <w:p>
      <w:pPr>
        <w:pStyle w:val="810"/>
        <w:ind w:firstLine="422"/>
        <w:spacing w:before="0" w:beforeAutospacing="0" w:after="0" w:afterAutospacing="0"/>
        <w:rPr>
          <w:rFonts w:cs="宋体"/>
          <w:b/>
          <w:bCs/>
          <w:color w:val="auto"/>
          <w:sz w:val="21"/>
          <w:szCs w:val="21"/>
        </w:rPr>
      </w:pPr>
      <w:r>
        <w:rPr>
          <w:rFonts w:cs="宋体"/>
          <w:b/>
          <w:bCs/>
          <w:color w:val="auto"/>
          <w:sz w:val="21"/>
          <w:szCs w:val="21"/>
        </w:rPr>
      </w:r>
      <w:r/>
    </w:p>
    <w:p>
      <w:pPr>
        <w:pStyle w:val="810"/>
        <w:ind w:firstLine="422"/>
        <w:spacing w:before="0" w:beforeAutospacing="0" w:after="0" w:afterAutospacing="0"/>
        <w:rPr>
          <w:rFonts w:asciiTheme="minorEastAsia" w:hAnsiTheme="minorEastAsia" w:eastAsiaTheme="minorEastAsia" w:cstheme="minorEastAsia"/>
          <w:b/>
          <w:bCs/>
          <w:color w:val="auto"/>
          <w:sz w:val="21"/>
          <w:szCs w:val="21"/>
        </w:rPr>
      </w:pPr>
      <w:r>
        <w:rPr>
          <w:rFonts w:asciiTheme="minorEastAsia" w:hAnsiTheme="minorEastAsia" w:eastAsiaTheme="minorEastAsia" w:cstheme="minorEastAsia"/>
          <w:b/>
          <w:bCs/>
          <w:color w:val="auto"/>
          <w:sz w:val="21"/>
          <w:szCs w:val="21"/>
        </w:rPr>
      </w:r>
      <w:r/>
    </w:p>
    <w:p>
      <w:pPr>
        <w:ind w:firstLine="422"/>
        <w:spacing w:before="100" w:beforeAutospacing="1" w:after="100" w:afterAutospacing="1" w:line="480" w:lineRule="auto"/>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firstLine="422"/>
        <w:spacing w:before="100" w:beforeAutospacing="1" w:after="100" w:afterAutospacing="1" w:line="480" w:lineRule="auto"/>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firstLine="422"/>
        <w:spacing w:before="100" w:beforeAutospacing="1" w:after="100" w:afterAutospacing="1" w:line="480" w:lineRule="auto"/>
        <w:rPr>
          <w:rFonts w:asciiTheme="minorEastAsia" w:hAnsiTheme="minorEastAsia" w:eastAsiaTheme="minorEastAsia" w:cstheme="minorEastAsia"/>
          <w:b/>
          <w:sz w:val="21"/>
          <w:szCs w:val="21"/>
        </w:rPr>
      </w:pPr>
      <w:r>
        <w:rPr>
          <w:rFonts w:asciiTheme="minorEastAsia" w:hAnsiTheme="minorEastAsia" w:eastAsiaTheme="minorEastAsia" w:cstheme="minorEastAsia"/>
          <w:b/>
          <w:sz w:val="21"/>
          <w:szCs w:val="21"/>
        </w:rPr>
      </w:r>
      <w:r/>
    </w:p>
    <w:p>
      <w:pPr>
        <w:ind w:firstLine="422"/>
        <w:spacing w:before="100" w:beforeAutospacing="1" w:after="100" w:afterAutospacing="1" w:line="480" w:lineRule="auto"/>
        <w:rPr>
          <w:rFonts w:asciiTheme="minorEastAsia" w:hAnsiTheme="minorEastAsia" w:eastAsiaTheme="minorEastAsia" w:cstheme="minorEastAsia"/>
          <w:b/>
          <w:sz w:val="21"/>
          <w:szCs w:val="21"/>
        </w:rPr>
      </w:pPr>
      <w:r>
        <w:rPr>
          <w:rFonts w:asciiTheme="minorEastAsia" w:hAnsiTheme="minorEastAsia" w:eastAsiaTheme="minorEastAsia" w:cstheme="minorEastAsia"/>
          <w:b/>
          <w:sz w:val="21"/>
          <w:szCs w:val="21"/>
        </w:rPr>
      </w:r>
      <w:r/>
    </w:p>
    <w:p>
      <w:pPr>
        <w:ind w:firstLine="422"/>
        <w:jc w:val="center"/>
        <w:spacing w:before="100" w:beforeAutospacing="1" w:after="100" w:afterAutospacing="1" w:line="48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2.商务条款响应及偏离表</w:t>
      </w:r>
      <w:r/>
    </w:p>
    <w:tbl>
      <w:tblPr>
        <w:tblStyle w:val="77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1707"/>
        <w:gridCol w:w="1857"/>
        <w:gridCol w:w="1991"/>
        <w:gridCol w:w="1723"/>
        <w:gridCol w:w="1326"/>
      </w:tblGrid>
      <w:tr>
        <w:trPr>
          <w:trHeight w:val="760"/>
        </w:trPr>
        <w:tc>
          <w:tcPr>
            <w:tcW w:w="365"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w:t>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招标要求</w:t>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投标内容</w:t>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偏离说明</w:t>
            </w:r>
            <w:r/>
          </w:p>
        </w:tc>
        <w:tc>
          <w:tcPr>
            <w:tcW w:w="714" w:type="pct"/>
            <w:textDirection w:val="lrTb"/>
            <w:noWrap w:val="false"/>
          </w:tcPr>
          <w:p>
            <w:pPr>
              <w:jc w:val="center"/>
              <w:spacing w:line="60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证明材料</w:t>
            </w:r>
            <w:r/>
          </w:p>
        </w:tc>
      </w:tr>
      <w:tr>
        <w:trPr>
          <w:cantSplit/>
          <w:trHeight w:val="495"/>
        </w:trPr>
        <w:tc>
          <w:tcPr>
            <w:tcW w:w="365"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19"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00"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072"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28" w:type="pct"/>
            <w:vAlign w:val="center"/>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714" w:type="pct"/>
            <w:textDirection w:val="lrTb"/>
            <w:noWrap w:val="false"/>
          </w:tcPr>
          <w:p>
            <w:pPr>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注：投标人应在本表中对照招标文件商务条款要求逐项对应列出响应内容，并在“偏离说明”项下填写以下内容：优于的，填写“正偏离”；符合的，填写“无偏离”；低于的，填写“负偏离”。</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以上表格内容不够的请自行添加。</w:t>
      </w:r>
      <w:r/>
    </w:p>
    <w:p>
      <w:pPr>
        <w:ind w:right="1560"/>
        <w:jc w:val="center"/>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firstLine="420"/>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投标人（盖章）： </w:t>
      </w:r>
      <w:r/>
    </w:p>
    <w:p>
      <w:pPr>
        <w:jc w:val="righ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法定代表人或代理人（签字或盖章）：</w:t>
      </w:r>
      <w:r/>
    </w:p>
    <w:p>
      <w:pPr>
        <w:ind w:firstLine="420"/>
        <w:jc w:val="left"/>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日期:       年      月     日</w:t>
      </w:r>
      <w:r/>
    </w:p>
    <w:p>
      <w:pPr>
        <w:pStyle w:val="810"/>
        <w:ind w:firstLine="422"/>
        <w:spacing w:before="0" w:beforeAutospacing="0" w:after="0" w:afterAutospacing="0"/>
        <w:rPr>
          <w:rFonts w:cs="宋体"/>
          <w:b/>
          <w:bCs/>
          <w:color w:val="auto"/>
          <w:sz w:val="21"/>
          <w:szCs w:val="21"/>
        </w:rPr>
      </w:pPr>
      <w:r>
        <w:rPr>
          <w:rFonts w:cs="宋体"/>
          <w:b/>
          <w:bCs/>
          <w:color w:val="auto"/>
          <w:sz w:val="21"/>
          <w:szCs w:val="21"/>
        </w:rPr>
      </w:r>
      <w:r/>
    </w:p>
    <w:p>
      <w:pPr>
        <w:pStyle w:val="810"/>
        <w:ind w:firstLine="422"/>
        <w:spacing w:before="0" w:beforeAutospacing="0" w:after="0" w:afterAutospacing="0"/>
        <w:rPr>
          <w:rFonts w:cs="宋体"/>
          <w:b/>
          <w:bCs/>
          <w:color w:val="auto"/>
          <w:sz w:val="21"/>
          <w:szCs w:val="21"/>
        </w:rPr>
      </w:pPr>
      <w:r>
        <w:rPr>
          <w:rFonts w:cs="宋体"/>
          <w:b/>
          <w:bCs/>
          <w:color w:val="auto"/>
          <w:sz w:val="21"/>
          <w:szCs w:val="21"/>
        </w:rPr>
      </w:r>
      <w:r/>
    </w:p>
    <w:p>
      <w:pPr>
        <w:pStyle w:val="810"/>
        <w:ind w:firstLine="422"/>
        <w:spacing w:before="0" w:beforeAutospacing="0" w:after="0" w:afterAutospacing="0"/>
        <w:rPr>
          <w:rFonts w:cs="宋体"/>
          <w:b/>
          <w:bCs/>
          <w:color w:val="auto"/>
          <w:sz w:val="21"/>
          <w:szCs w:val="21"/>
        </w:rPr>
      </w:pPr>
      <w:r>
        <w:rPr>
          <w:rFonts w:cs="宋体"/>
          <w:b/>
          <w:bCs/>
          <w:color w:val="auto"/>
          <w:sz w:val="21"/>
          <w:szCs w:val="21"/>
        </w:rPr>
      </w:r>
      <w:r/>
    </w:p>
    <w:p>
      <w:pPr>
        <w:ind w:firstLine="643"/>
        <w:jc w:val="center"/>
        <w:spacing w:line="360" w:lineRule="auto"/>
        <w:widowControl/>
        <w:rPr>
          <w:rFonts w:ascii="宋体" w:hAnsi="宋体" w:eastAsia="宋体"/>
          <w:b/>
          <w:color w:val="00b050"/>
          <w:sz w:val="32"/>
          <w:szCs w:val="32"/>
        </w:rPr>
      </w:pPr>
      <w:r>
        <w:rPr>
          <w:rFonts w:ascii="宋体" w:hAnsi="宋体" w:eastAsia="宋体"/>
          <w:b/>
          <w:color w:val="00b050"/>
          <w:sz w:val="32"/>
          <w:szCs w:val="32"/>
        </w:rPr>
      </w:r>
      <w:r/>
    </w:p>
    <w:p>
      <w:pPr>
        <w:pStyle w:val="786"/>
      </w:pPr>
      <w:r/>
      <w:r/>
    </w:p>
    <w:p>
      <w:pPr>
        <w:ind w:firstLine="422"/>
        <w:widowControl/>
        <w:rPr>
          <w:rFonts w:ascii="宋体" w:hAnsi="宋体" w:eastAsia="宋体" w:cs="宋体"/>
          <w:b/>
          <w:color w:val="00b050"/>
          <w:sz w:val="21"/>
          <w:szCs w:val="21"/>
        </w:rPr>
      </w:pPr>
      <w:r>
        <w:rPr>
          <w:rFonts w:ascii="宋体" w:hAnsi="宋体" w:eastAsia="宋体" w:cs="宋体"/>
          <w:b/>
          <w:color w:val="00b050"/>
          <w:sz w:val="21"/>
          <w:szCs w:val="21"/>
        </w:rPr>
      </w:r>
      <w:r/>
    </w:p>
    <w:p>
      <w:pPr>
        <w:ind w:firstLine="422"/>
        <w:widowControl/>
        <w:rPr>
          <w:rFonts w:ascii="宋体" w:hAnsi="宋体" w:eastAsia="宋体" w:cs="宋体"/>
          <w:b/>
          <w:sz w:val="21"/>
          <w:szCs w:val="21"/>
        </w:rPr>
      </w:pPr>
      <w:r>
        <w:rPr>
          <w:rFonts w:ascii="宋体" w:hAnsi="宋体" w:eastAsia="宋体" w:cs="宋体"/>
          <w:b/>
          <w:sz w:val="21"/>
          <w:szCs w:val="21"/>
        </w:rPr>
      </w:r>
      <w:r/>
    </w:p>
    <w:p>
      <w:pPr>
        <w:ind w:firstLine="422"/>
        <w:widowControl/>
        <w:rPr>
          <w:rFonts w:ascii="宋体" w:hAnsi="宋体" w:eastAsia="宋体" w:cs="宋体"/>
          <w:b/>
          <w:sz w:val="21"/>
          <w:szCs w:val="21"/>
        </w:rPr>
      </w:pPr>
      <w:r>
        <w:rPr>
          <w:rFonts w:ascii="宋体" w:hAnsi="宋体" w:eastAsia="宋体" w:cs="宋体"/>
          <w:b/>
          <w:sz w:val="21"/>
          <w:szCs w:val="21"/>
        </w:rPr>
      </w:r>
      <w:r/>
    </w:p>
    <w:p>
      <w:pPr>
        <w:ind w:firstLine="422"/>
        <w:widowControl/>
        <w:rPr>
          <w:rFonts w:ascii="宋体" w:hAnsi="宋体" w:eastAsia="宋体" w:cs="宋体"/>
          <w:b/>
          <w:bCs/>
          <w:sz w:val="21"/>
          <w:szCs w:val="21"/>
        </w:rPr>
      </w:pPr>
      <w:r>
        <w:rPr>
          <w:rFonts w:ascii="宋体" w:hAnsi="宋体" w:eastAsia="宋体" w:cs="宋体"/>
          <w:b/>
          <w:bCs/>
          <w:sz w:val="21"/>
          <w:szCs w:val="21"/>
        </w:rPr>
      </w:r>
      <w:r/>
    </w:p>
    <w:p>
      <w:pPr>
        <w:ind w:firstLine="422"/>
        <w:widowControl/>
        <w:rPr>
          <w:rFonts w:ascii="宋体" w:hAnsi="宋体" w:eastAsia="宋体" w:cs="宋体"/>
          <w:b/>
          <w:bCs/>
          <w:sz w:val="21"/>
          <w:szCs w:val="21"/>
        </w:rPr>
      </w:pPr>
      <w:r>
        <w:rPr>
          <w:rFonts w:ascii="宋体" w:hAnsi="宋体" w:eastAsia="宋体" w:cs="宋体"/>
          <w:b/>
          <w:bCs/>
          <w:sz w:val="21"/>
          <w:szCs w:val="21"/>
        </w:rPr>
      </w:r>
      <w:r/>
    </w:p>
    <w:p>
      <w:pPr>
        <w:ind w:firstLine="422"/>
        <w:widowControl/>
        <w:rPr>
          <w:rFonts w:ascii="宋体" w:hAnsi="宋体" w:eastAsia="宋体" w:cs="宋体"/>
          <w:b/>
          <w:bCs/>
          <w:sz w:val="21"/>
          <w:szCs w:val="21"/>
        </w:rPr>
      </w:pPr>
      <w:r>
        <w:rPr>
          <w:rFonts w:ascii="宋体" w:hAnsi="宋体" w:eastAsia="宋体" w:cs="宋体"/>
          <w:b/>
          <w:bCs/>
          <w:sz w:val="21"/>
          <w:szCs w:val="21"/>
        </w:rPr>
      </w:r>
      <w:r/>
    </w:p>
    <w:p>
      <w:pPr>
        <w:ind w:firstLine="422"/>
        <w:widowControl/>
        <w:rPr>
          <w:rFonts w:ascii="宋体" w:hAnsi="宋体" w:eastAsia="宋体" w:cs="宋体"/>
          <w:b/>
          <w:bCs/>
          <w:sz w:val="21"/>
          <w:szCs w:val="21"/>
        </w:rPr>
      </w:pPr>
      <w:r>
        <w:rPr>
          <w:rFonts w:ascii="宋体" w:hAnsi="宋体" w:eastAsia="宋体" w:cs="宋体"/>
          <w:b/>
          <w:bCs/>
          <w:sz w:val="21"/>
          <w:szCs w:val="21"/>
        </w:rPr>
      </w:r>
      <w:r/>
    </w:p>
    <w:p>
      <w:pPr>
        <w:ind w:firstLine="422"/>
        <w:widowControl/>
        <w:rPr>
          <w:rFonts w:ascii="宋体" w:hAnsi="宋体" w:eastAsia="宋体" w:cs="宋体"/>
          <w:b/>
          <w:bCs/>
          <w:sz w:val="21"/>
          <w:szCs w:val="21"/>
        </w:rPr>
      </w:pPr>
      <w:r>
        <w:rPr>
          <w:rFonts w:ascii="宋体" w:hAnsi="宋体" w:eastAsia="宋体" w:cs="宋体"/>
          <w:b/>
          <w:bCs/>
          <w:sz w:val="21"/>
          <w:szCs w:val="21"/>
        </w:rPr>
      </w:r>
      <w:r/>
    </w:p>
    <w:p>
      <w:pPr>
        <w:ind w:firstLine="422"/>
        <w:widowControl/>
        <w:rPr>
          <w:rFonts w:ascii="宋体" w:hAnsi="宋体" w:eastAsia="宋体" w:cs="宋体"/>
          <w:b/>
          <w:bCs/>
          <w:sz w:val="21"/>
          <w:szCs w:val="21"/>
        </w:rPr>
      </w:pPr>
      <w:r>
        <w:rPr>
          <w:rFonts w:ascii="宋体" w:hAnsi="宋体" w:eastAsia="宋体" w:cs="宋体"/>
          <w:b/>
          <w:bCs/>
          <w:sz w:val="21"/>
          <w:szCs w:val="21"/>
        </w:rPr>
      </w:r>
      <w:r/>
    </w:p>
    <w:p>
      <w:pPr>
        <w:ind w:firstLine="422"/>
        <w:widowControl/>
        <w:rPr>
          <w:rFonts w:ascii="宋体" w:hAnsi="宋体" w:eastAsia="宋体" w:cs="宋体"/>
          <w:b/>
          <w:bCs/>
          <w:sz w:val="21"/>
          <w:szCs w:val="21"/>
        </w:rPr>
      </w:pPr>
      <w:r>
        <w:rPr>
          <w:rFonts w:ascii="宋体" w:hAnsi="宋体" w:eastAsia="宋体" w:cs="宋体"/>
          <w:b/>
          <w:bCs/>
          <w:sz w:val="21"/>
          <w:szCs w:val="21"/>
        </w:rPr>
      </w:r>
      <w:r/>
    </w:p>
    <w:p>
      <w:pPr>
        <w:widowControl/>
        <w:rPr>
          <w:rFonts w:ascii="宋体" w:hAnsi="宋体" w:eastAsia="宋体" w:cs="宋体"/>
          <w:b/>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rPr>
        <w:t xml:space="preserve">、相关业绩一览表</w:t>
      </w:r>
      <w:r/>
    </w:p>
    <w:p>
      <w:pPr>
        <w:ind w:right="357" w:firstLine="522"/>
        <w:spacing w:line="400" w:lineRule="exact"/>
        <w:widowControl/>
        <w:rPr>
          <w:rFonts w:ascii="宋体" w:hAnsi="宋体" w:eastAsia="宋体" w:cs="宋体"/>
          <w:b/>
        </w:rPr>
      </w:pPr>
      <w:r>
        <w:rPr>
          <w:rFonts w:ascii="宋体" w:hAnsi="宋体" w:eastAsia="宋体" w:cs="宋体"/>
          <w:b/>
        </w:rPr>
      </w:r>
      <w:r/>
    </w:p>
    <w:p>
      <w:pPr>
        <w:ind w:firstLine="422"/>
        <w:jc w:val="center"/>
        <w:widowControl/>
        <w:rPr>
          <w:rFonts w:ascii="宋体" w:hAnsi="宋体" w:eastAsia="宋体" w:cs="宋体"/>
          <w:b/>
          <w:sz w:val="21"/>
          <w:szCs w:val="21"/>
        </w:rPr>
      </w:pPr>
      <w:r>
        <w:rPr>
          <w:rFonts w:hint="eastAsia" w:ascii="宋体" w:hAnsi="宋体" w:eastAsia="宋体" w:cs="宋体"/>
          <w:b/>
          <w:sz w:val="21"/>
          <w:szCs w:val="21"/>
        </w:rPr>
        <w:t xml:space="preserve">相关业绩一览表</w:t>
      </w:r>
      <w:r/>
    </w:p>
    <w:tbl>
      <w:tblPr>
        <w:tblStyle w:val="77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1"/>
        <w:gridCol w:w="1256"/>
        <w:gridCol w:w="1304"/>
        <w:gridCol w:w="1927"/>
        <w:gridCol w:w="1785"/>
        <w:gridCol w:w="1470"/>
        <w:gridCol w:w="947"/>
      </w:tblGrid>
      <w:tr>
        <w:trPr>
          <w:jc w:val="center"/>
          <w:trHeight w:val="283"/>
        </w:trPr>
        <w:tc>
          <w:tcPr>
            <w:tcW w:w="318"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序号</w:t>
            </w:r>
            <w:r/>
          </w:p>
        </w:tc>
        <w:tc>
          <w:tcPr>
            <w:tcW w:w="676"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项目名称</w:t>
            </w:r>
            <w:r/>
          </w:p>
        </w:tc>
        <w:tc>
          <w:tcPr>
            <w:tcW w:w="702" w:type="pct"/>
            <w:vAlign w:val="center"/>
            <w:textDirection w:val="lrTb"/>
            <w:noWrap w:val="false"/>
          </w:tcPr>
          <w:p>
            <w:pPr>
              <w:jc w:val="center"/>
              <w:spacing w:line="360" w:lineRule="auto"/>
              <w:tabs>
                <w:tab w:val="left" w:pos="6252" w:leader="none"/>
              </w:tabs>
              <w:rPr>
                <w:rFonts w:ascii="宋体" w:hAnsi="宋体" w:eastAsia="宋体"/>
                <w:sz w:val="21"/>
                <w:szCs w:val="21"/>
              </w:rPr>
            </w:pPr>
            <w:r>
              <w:rPr>
                <w:rFonts w:hint="eastAsia" w:ascii="宋体" w:hAnsi="宋体" w:eastAsia="宋体"/>
                <w:sz w:val="21"/>
                <w:szCs w:val="21"/>
              </w:rPr>
              <w:t xml:space="preserve">项目负责人</w:t>
            </w:r>
            <w:r/>
          </w:p>
        </w:tc>
        <w:tc>
          <w:tcPr>
            <w:tcW w:w="1037" w:type="pct"/>
            <w:vAlign w:val="center"/>
            <w:textDirection w:val="lrTb"/>
            <w:noWrap w:val="false"/>
          </w:tcPr>
          <w:p>
            <w:pPr>
              <w:jc w:val="center"/>
              <w:spacing w:line="360" w:lineRule="auto"/>
              <w:tabs>
                <w:tab w:val="left" w:pos="6252" w:leader="none"/>
              </w:tabs>
              <w:rPr>
                <w:rFonts w:ascii="宋体" w:hAnsi="宋体" w:eastAsia="宋体"/>
                <w:sz w:val="21"/>
                <w:szCs w:val="21"/>
              </w:rPr>
            </w:pPr>
            <w:r>
              <w:rPr>
                <w:rFonts w:hint="eastAsia" w:ascii="宋体" w:hAnsi="宋体" w:eastAsia="宋体"/>
                <w:sz w:val="21"/>
                <w:szCs w:val="21"/>
              </w:rPr>
              <w:t xml:space="preserve">合同金额（人民币）</w:t>
            </w:r>
            <w:r/>
          </w:p>
        </w:tc>
        <w:tc>
          <w:tcPr>
            <w:tcW w:w="961" w:type="pct"/>
            <w:vAlign w:val="center"/>
            <w:textDirection w:val="lrTb"/>
            <w:noWrap w:val="false"/>
          </w:tcPr>
          <w:p>
            <w:pPr>
              <w:jc w:val="center"/>
              <w:spacing w:line="360" w:lineRule="auto"/>
              <w:tabs>
                <w:tab w:val="left" w:pos="6252" w:leader="none"/>
              </w:tabs>
              <w:rPr>
                <w:rFonts w:ascii="宋体" w:hAnsi="宋体" w:eastAsia="宋体"/>
                <w:sz w:val="21"/>
                <w:szCs w:val="21"/>
              </w:rPr>
            </w:pPr>
            <w:r>
              <w:rPr>
                <w:rFonts w:hint="eastAsia" w:ascii="宋体" w:hAnsi="宋体" w:eastAsia="宋体"/>
                <w:sz w:val="21"/>
                <w:szCs w:val="21"/>
              </w:rPr>
              <w:t xml:space="preserve">采购时间</w:t>
            </w:r>
            <w:r/>
          </w:p>
        </w:tc>
        <w:tc>
          <w:tcPr>
            <w:tcW w:w="791" w:type="pct"/>
            <w:vAlign w:val="center"/>
            <w:textDirection w:val="lrTb"/>
            <w:noWrap w:val="false"/>
          </w:tcPr>
          <w:p>
            <w:pPr>
              <w:jc w:val="center"/>
              <w:spacing w:line="360" w:lineRule="auto"/>
              <w:tabs>
                <w:tab w:val="left" w:pos="6252" w:leader="none"/>
              </w:tabs>
              <w:rPr>
                <w:rFonts w:ascii="宋体" w:hAnsi="宋体" w:eastAsia="宋体"/>
                <w:sz w:val="21"/>
                <w:szCs w:val="21"/>
              </w:rPr>
            </w:pPr>
            <w:r>
              <w:rPr>
                <w:rFonts w:hint="eastAsia" w:ascii="宋体" w:hAnsi="宋体" w:eastAsia="宋体"/>
                <w:sz w:val="21"/>
                <w:szCs w:val="21"/>
              </w:rPr>
              <w:t xml:space="preserve">采购（建设）单位</w:t>
            </w:r>
            <w:r/>
          </w:p>
        </w:tc>
        <w:tc>
          <w:tcPr>
            <w:tcW w:w="510"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备注</w:t>
            </w:r>
            <w:r/>
          </w:p>
        </w:tc>
      </w:tr>
      <w:tr>
        <w:trPr>
          <w:jc w:val="center"/>
          <w:trHeight w:val="283"/>
        </w:trPr>
        <w:tc>
          <w:tcPr>
            <w:tcW w:w="318"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283"/>
        </w:trPr>
        <w:tc>
          <w:tcPr>
            <w:tcW w:w="318"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283"/>
        </w:trPr>
        <w:tc>
          <w:tcPr>
            <w:tcW w:w="318"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283"/>
        </w:trPr>
        <w:tc>
          <w:tcPr>
            <w:tcW w:w="318"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283"/>
        </w:trPr>
        <w:tc>
          <w:tcPr>
            <w:tcW w:w="318"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283"/>
        </w:trPr>
        <w:tc>
          <w:tcPr>
            <w:tcW w:w="318"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283"/>
        </w:trPr>
        <w:tc>
          <w:tcPr>
            <w:tcW w:w="318"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283"/>
        </w:trPr>
        <w:tc>
          <w:tcPr>
            <w:tcW w:w="318"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283"/>
        </w:trPr>
        <w:tc>
          <w:tcPr>
            <w:tcW w:w="318"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pct"/>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bl>
    <w:p>
      <w:pPr>
        <w:ind w:firstLine="480"/>
        <w:spacing w:line="400" w:lineRule="exact"/>
        <w:rPr>
          <w:rFonts w:ascii="宋体" w:hAnsi="宋体" w:eastAsia="宋体"/>
          <w:sz w:val="24"/>
          <w:szCs w:val="24"/>
        </w:rPr>
      </w:pPr>
      <w:r>
        <w:rPr>
          <w:rFonts w:hint="eastAsia" w:ascii="宋体" w:hAnsi="宋体" w:eastAsia="宋体"/>
          <w:sz w:val="24"/>
          <w:szCs w:val="24"/>
        </w:rPr>
        <w:t xml:space="preserve">注：可参考上述格式自制</w:t>
      </w:r>
      <w:r/>
    </w:p>
    <w:p>
      <w:pPr>
        <w:spacing w:line="360" w:lineRule="auto"/>
        <w:widowControl/>
        <w:rPr>
          <w:rFonts w:ascii="宋体" w:hAnsi="宋体" w:eastAsia="宋体" w:cs="宋体"/>
          <w:sz w:val="21"/>
          <w:szCs w:val="21"/>
        </w:rPr>
      </w:pPr>
      <w:r>
        <w:rPr>
          <w:rFonts w:hint="eastAsia" w:ascii="宋体" w:hAnsi="宋体" w:eastAsia="宋体" w:cs="宋体"/>
          <w:sz w:val="21"/>
          <w:szCs w:val="21"/>
        </w:rPr>
        <w:t xml:space="preserve">投标人：（公章）</w:t>
      </w:r>
      <w:r/>
    </w:p>
    <w:p>
      <w:pPr>
        <w:spacing w:line="360" w:lineRule="auto"/>
        <w:widowControl/>
        <w:rPr>
          <w:rFonts w:ascii="宋体" w:hAnsi="宋体" w:eastAsia="宋体" w:cs="宋体"/>
          <w:sz w:val="21"/>
          <w:szCs w:val="21"/>
        </w:rPr>
      </w:pPr>
      <w:r>
        <w:rPr>
          <w:rFonts w:hint="eastAsia" w:ascii="宋体" w:hAnsi="宋体" w:eastAsia="宋体" w:cs="宋体"/>
          <w:sz w:val="21"/>
          <w:szCs w:val="21"/>
        </w:rPr>
        <w:t xml:space="preserve">法定代表人或</w:t>
      </w:r>
      <w:r>
        <w:rPr>
          <w:rFonts w:hint="eastAsia" w:ascii="宋体" w:hAnsi="宋体" w:eastAsia="宋体" w:cs="宋体"/>
          <w:sz w:val="21"/>
          <w:szCs w:val="21"/>
          <w:lang w:val="zh-CN"/>
        </w:rPr>
        <w:t xml:space="preserve">授权</w:t>
      </w:r>
      <w:r>
        <w:rPr>
          <w:rFonts w:hint="eastAsia" w:ascii="宋体" w:hAnsi="宋体" w:eastAsia="宋体" w:cs="宋体"/>
          <w:sz w:val="21"/>
          <w:szCs w:val="21"/>
        </w:rPr>
        <w:t xml:space="preserve">委托人：（签字或签章）</w:t>
      </w:r>
      <w:r/>
    </w:p>
    <w:p>
      <w:pPr>
        <w:spacing w:line="360" w:lineRule="auto"/>
        <w:widowControl/>
        <w:rPr>
          <w:rFonts w:ascii="宋体" w:hAnsi="宋体" w:eastAsia="宋体" w:cs="宋体"/>
          <w:sz w:val="21"/>
          <w:szCs w:val="21"/>
          <w:lang w:val="zh-CN"/>
        </w:rPr>
      </w:pPr>
      <w:r>
        <w:rPr>
          <w:rFonts w:hint="eastAsia" w:ascii="宋体" w:hAnsi="宋体" w:eastAsia="宋体" w:cs="宋体"/>
          <w:sz w:val="21"/>
          <w:szCs w:val="21"/>
          <w:lang w:val="zh-CN"/>
        </w:rPr>
        <w:t xml:space="preserve">日期：年月日</w:t>
      </w:r>
      <w:r/>
    </w:p>
    <w:p>
      <w:pPr>
        <w:pStyle w:val="785"/>
        <w:rPr>
          <w:rFonts w:ascii="宋体" w:hAnsi="宋体" w:eastAsia="宋体" w:cs="宋体"/>
          <w:color w:val="00b050"/>
          <w:sz w:val="21"/>
          <w:szCs w:val="21"/>
          <w:lang w:val="zh-CN"/>
        </w:rPr>
      </w:pPr>
      <w:r>
        <w:rPr>
          <w:rFonts w:ascii="宋体" w:hAnsi="宋体" w:eastAsia="宋体" w:cs="宋体"/>
          <w:color w:val="00b050"/>
          <w:sz w:val="21"/>
          <w:szCs w:val="21"/>
          <w:lang w:val="zh-CN"/>
        </w:rPr>
      </w:r>
      <w:r/>
    </w:p>
    <w:p>
      <w:pPr>
        <w:pStyle w:val="827"/>
        <w:rPr>
          <w:rFonts w:hint="default" w:ascii="宋体" w:hAnsi="宋体" w:eastAsia="宋体" w:cs="宋体"/>
          <w:lang w:val="zh-CN"/>
        </w:rPr>
      </w:pPr>
      <w:r>
        <w:rPr>
          <w:rFonts w:hint="default" w:ascii="宋体" w:hAnsi="宋体" w:eastAsia="宋体" w:cs="宋体"/>
          <w:lang w:val="zh-CN"/>
        </w:rPr>
      </w:r>
      <w:r/>
    </w:p>
    <w:p>
      <w:pPr>
        <w:spacing w:line="360" w:lineRule="auto"/>
        <w:widowControl/>
        <w:rPr>
          <w:rFonts w:ascii="宋体" w:hAnsi="宋体" w:eastAsia="宋体" w:cs="宋体"/>
          <w:b/>
          <w:sz w:val="21"/>
          <w:szCs w:val="21"/>
        </w:rPr>
      </w:pPr>
      <w:r>
        <w:rPr>
          <w:rFonts w:hint="eastAsia" w:ascii="宋体" w:hAnsi="宋体" w:eastAsia="宋体" w:cs="宋体"/>
          <w:b/>
          <w:bCs/>
          <w:sz w:val="21"/>
          <w:szCs w:val="21"/>
        </w:rPr>
        <w:t xml:space="preserve">附件</w:t>
      </w:r>
      <w:r>
        <w:rPr>
          <w:rFonts w:hint="eastAsia" w:ascii="宋体" w:hAnsi="宋体" w:eastAsia="宋体" w:cs="宋体"/>
          <w:b/>
          <w:bCs/>
          <w:sz w:val="21"/>
          <w:szCs w:val="21"/>
          <w:lang w:val="en-US" w:eastAsia="zh-CN"/>
        </w:rPr>
        <w:t xml:space="preserve">7</w:t>
      </w:r>
      <w:r>
        <w:rPr>
          <w:rFonts w:hint="eastAsia" w:ascii="宋体" w:hAnsi="宋体" w:eastAsia="宋体" w:cs="宋体"/>
          <w:b/>
          <w:sz w:val="21"/>
          <w:szCs w:val="21"/>
        </w:rPr>
        <w:t xml:space="preserve">、资格证明文件</w:t>
      </w:r>
      <w:r/>
    </w:p>
    <w:p>
      <w:pPr>
        <w:ind w:firstLine="422"/>
        <w:spacing w:line="360" w:lineRule="auto"/>
        <w:widowControl/>
        <w:rPr>
          <w:rFonts w:ascii="宋体" w:hAnsi="宋体" w:eastAsia="宋体" w:cs="宋体"/>
          <w:b/>
          <w:sz w:val="21"/>
          <w:szCs w:val="21"/>
        </w:rPr>
      </w:pPr>
      <w:r>
        <w:rPr>
          <w:rFonts w:ascii="宋体" w:hAnsi="宋体" w:eastAsia="宋体" w:cs="宋体"/>
          <w:b/>
          <w:sz w:val="21"/>
          <w:szCs w:val="21"/>
        </w:rPr>
      </w:r>
      <w:r/>
    </w:p>
    <w:p>
      <w:pPr>
        <w:ind w:firstLine="422"/>
        <w:spacing w:line="360" w:lineRule="auto"/>
        <w:widowControl/>
        <w:rPr>
          <w:rFonts w:ascii="宋体" w:hAnsi="宋体" w:eastAsia="宋体" w:cs="宋体"/>
          <w:b/>
          <w:sz w:val="21"/>
          <w:szCs w:val="21"/>
        </w:rPr>
      </w:pPr>
      <w:r>
        <w:rPr>
          <w:rFonts w:hint="eastAsia" w:ascii="宋体" w:hAnsi="宋体" w:eastAsia="宋体" w:cs="宋体"/>
          <w:b/>
          <w:sz w:val="21"/>
          <w:szCs w:val="21"/>
        </w:rPr>
        <w:t xml:space="preserve">(1)、关于资格文件的声明函</w:t>
      </w:r>
      <w:r/>
    </w:p>
    <w:p>
      <w:pPr>
        <w:jc w:val="center"/>
        <w:spacing w:line="360" w:lineRule="auto"/>
        <w:widowControl/>
        <w:rPr>
          <w:rFonts w:ascii="宋体" w:hAnsi="宋体" w:eastAsia="宋体" w:cs="宋体"/>
          <w:sz w:val="21"/>
          <w:szCs w:val="21"/>
        </w:rPr>
      </w:pPr>
      <w:r>
        <w:rPr>
          <w:rFonts w:hint="eastAsia" w:ascii="宋体" w:hAnsi="宋体" w:eastAsia="宋体" w:cs="宋体"/>
          <w:sz w:val="21"/>
          <w:szCs w:val="21"/>
        </w:rPr>
        <w:t xml:space="preserve">关于资格文件的声明函</w:t>
      </w:r>
      <w:r/>
    </w:p>
    <w:p>
      <w:pPr>
        <w:jc w:val="center"/>
        <w:spacing w:line="360" w:lineRule="auto"/>
        <w:widowControl/>
        <w:rPr>
          <w:rFonts w:ascii="宋体" w:hAnsi="宋体" w:eastAsia="宋体" w:cs="宋体"/>
          <w:sz w:val="21"/>
          <w:szCs w:val="21"/>
        </w:rPr>
      </w:pPr>
      <w:r>
        <w:rPr>
          <w:rFonts w:ascii="宋体" w:hAnsi="宋体" w:eastAsia="宋体" w:cs="宋体"/>
          <w:sz w:val="21"/>
          <w:szCs w:val="21"/>
        </w:rPr>
      </w:r>
      <w:r/>
    </w:p>
    <w:p>
      <w:pPr>
        <w:spacing w:line="360" w:lineRule="auto"/>
        <w:widowControl/>
        <w:rPr>
          <w:rFonts w:ascii="宋体" w:hAnsi="宋体" w:eastAsia="宋体" w:cs="宋体"/>
          <w:sz w:val="21"/>
          <w:szCs w:val="21"/>
        </w:rPr>
      </w:pPr>
      <w:r>
        <w:rPr>
          <w:rFonts w:hint="eastAsia" w:ascii="宋体" w:hAnsi="宋体" w:eastAsia="宋体" w:cs="宋体"/>
          <w:sz w:val="21"/>
          <w:szCs w:val="21"/>
        </w:rPr>
        <w:t xml:space="preserve">：</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本单位愿就由贵单位组织实施的编号为</w:t>
      </w:r>
      <w:r>
        <w:rPr>
          <w:rFonts w:hint="eastAsia" w:ascii="宋体" w:hAnsi="宋体" w:eastAsia="宋体" w:cs="宋体"/>
          <w:sz w:val="21"/>
          <w:szCs w:val="21"/>
          <w:lang w:eastAsia="zh-CN"/>
        </w:rPr>
        <w:t xml:space="preserve">JSZC-320500-TDGW-G2025-0087</w:t>
      </w:r>
      <w:r>
        <w:rPr>
          <w:rFonts w:hint="eastAsia" w:ascii="宋体" w:hAnsi="宋体" w:eastAsia="宋体" w:cs="宋体"/>
          <w:sz w:val="21"/>
          <w:szCs w:val="21"/>
        </w:rPr>
        <w:t xml:space="preserve">号的招标活动进行投标。本单位所提交的投标文件中所有关于投标资格的文件、证明和陈述均是真实的、准确的。若与真实情况不符，本公司愿意承担由此而产生的一切后果。</w:t>
      </w:r>
      <w:r/>
    </w:p>
    <w:p>
      <w:pPr>
        <w:spacing w:line="360" w:lineRule="auto"/>
        <w:widowControl/>
        <w:rPr>
          <w:rFonts w:ascii="宋体" w:hAnsi="宋体" w:eastAsia="宋体" w:cs="宋体"/>
          <w:sz w:val="21"/>
          <w:szCs w:val="21"/>
        </w:rPr>
      </w:pPr>
      <w:r>
        <w:rPr>
          <w:rFonts w:ascii="宋体" w:hAnsi="宋体" w:eastAsia="宋体" w:cs="宋体"/>
          <w:sz w:val="21"/>
          <w:szCs w:val="21"/>
        </w:rPr>
      </w:r>
      <w:r/>
    </w:p>
    <w:p>
      <w:pPr>
        <w:jc w:val="right"/>
        <w:spacing w:line="360" w:lineRule="auto"/>
        <w:widowControl/>
        <w:rPr>
          <w:rFonts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（投标方）法定代表人签字：</w:t>
      </w:r>
      <w:r/>
    </w:p>
    <w:p>
      <w:pPr>
        <w:ind w:left="1700" w:firstLine="420"/>
        <w:jc w:val="right"/>
        <w:spacing w:line="360" w:lineRule="auto"/>
        <w:widowControl/>
        <w:rPr>
          <w:rFonts w:ascii="宋体" w:hAnsi="宋体" w:eastAsia="宋体" w:cs="宋体"/>
          <w:sz w:val="21"/>
          <w:szCs w:val="21"/>
        </w:rPr>
      </w:pPr>
      <w:r>
        <w:rPr>
          <w:rFonts w:hint="eastAsia" w:ascii="宋体" w:hAnsi="宋体" w:eastAsia="宋体" w:cs="宋体"/>
          <w:sz w:val="21"/>
          <w:szCs w:val="21"/>
        </w:rPr>
        <w:t xml:space="preserve">（投标方）公章：</w:t>
      </w:r>
      <w:r/>
    </w:p>
    <w:p>
      <w:pPr>
        <w:ind w:left="3507" w:firstLine="420"/>
        <w:jc w:val="right"/>
        <w:spacing w:line="360" w:lineRule="auto"/>
        <w:widowControl/>
        <w:rPr>
          <w:rFonts w:ascii="宋体" w:hAnsi="宋体" w:eastAsia="宋体" w:cs="宋体"/>
          <w:sz w:val="21"/>
          <w:szCs w:val="21"/>
        </w:rPr>
      </w:pPr>
      <w:r>
        <w:rPr>
          <w:rFonts w:hint="eastAsia" w:ascii="宋体" w:hAnsi="宋体" w:eastAsia="宋体" w:cs="宋体"/>
          <w:sz w:val="21"/>
          <w:szCs w:val="21"/>
        </w:rPr>
        <w:t xml:space="preserve">年</w:t>
      </w:r>
      <w:r>
        <w:rPr>
          <w:rFonts w:hint="eastAsia" w:ascii="宋体" w:hAnsi="宋体" w:eastAsia="宋体" w:cs="宋体"/>
          <w:sz w:val="21"/>
          <w:szCs w:val="21"/>
        </w:rPr>
        <w:tab/>
      </w:r>
      <w:r>
        <w:rPr>
          <w:rFonts w:hint="eastAsia" w:ascii="宋体" w:hAnsi="宋体" w:eastAsia="宋体" w:cs="宋体"/>
          <w:sz w:val="21"/>
          <w:szCs w:val="21"/>
        </w:rPr>
        <w:t xml:space="preserve">月</w:t>
      </w:r>
      <w:r>
        <w:rPr>
          <w:rFonts w:hint="eastAsia" w:ascii="宋体" w:hAnsi="宋体" w:eastAsia="宋体" w:cs="宋体"/>
          <w:sz w:val="21"/>
          <w:szCs w:val="21"/>
        </w:rPr>
        <w:tab/>
      </w:r>
      <w:r>
        <w:rPr>
          <w:rFonts w:hint="eastAsia" w:ascii="宋体" w:hAnsi="宋体" w:eastAsia="宋体" w:cs="宋体"/>
          <w:sz w:val="21"/>
          <w:szCs w:val="21"/>
        </w:rPr>
        <w:t xml:space="preserve">日</w:t>
      </w:r>
      <w:r/>
    </w:p>
    <w:p>
      <w:pPr>
        <w:pStyle w:val="829"/>
        <w:ind w:firstLine="0"/>
        <w:rPr>
          <w:color w:val="00b050"/>
        </w:rPr>
      </w:pPr>
      <w:r>
        <w:rPr>
          <w:color w:val="00b050"/>
        </w:rPr>
      </w:r>
      <w:r/>
    </w:p>
    <w:p>
      <w:pPr>
        <w:rPr>
          <w:color w:val="00b050"/>
        </w:rPr>
      </w:pPr>
      <w:r>
        <w:rPr>
          <w:color w:val="00b050"/>
        </w:rPr>
      </w:r>
      <w:r/>
    </w:p>
    <w:p>
      <w:pPr>
        <w:rPr>
          <w:color w:val="00b050"/>
        </w:rPr>
      </w:pPr>
      <w:r>
        <w:rPr>
          <w:color w:val="00b050"/>
        </w:rPr>
      </w:r>
      <w:r/>
    </w:p>
    <w:p>
      <w:pPr>
        <w:rPr>
          <w:color w:val="00b050"/>
        </w:rPr>
      </w:pPr>
      <w:r>
        <w:rPr>
          <w:color w:val="00b050"/>
        </w:rPr>
      </w:r>
      <w:r/>
    </w:p>
    <w:p>
      <w:pPr>
        <w:pStyle w:val="785"/>
        <w:rPr>
          <w:color w:val="00b050"/>
        </w:rPr>
      </w:pPr>
      <w:r>
        <w:rPr>
          <w:color w:val="00b050"/>
        </w:rPr>
      </w:r>
      <w:r/>
    </w:p>
    <w:p>
      <w:pPr>
        <w:pStyle w:val="827"/>
      </w:pPr>
      <w:r/>
      <w:r/>
    </w:p>
    <w:p>
      <w:pPr>
        <w:ind w:firstLine="422"/>
        <w:spacing w:line="360" w:lineRule="auto"/>
        <w:widowControl/>
        <w:rPr>
          <w:rFonts w:ascii="宋体" w:hAnsi="宋体" w:eastAsia="宋体" w:cs="宋体"/>
          <w:b/>
          <w:sz w:val="21"/>
          <w:szCs w:val="21"/>
        </w:rPr>
      </w:pPr>
      <w:r>
        <w:rPr>
          <w:rFonts w:hint="eastAsia" w:ascii="宋体" w:hAnsi="宋体" w:eastAsia="宋体" w:cs="宋体"/>
          <w:b/>
          <w:sz w:val="21"/>
          <w:szCs w:val="21"/>
        </w:rPr>
        <w:t xml:space="preserve">(2)、投标单位情况表</w:t>
      </w:r>
      <w:r/>
    </w:p>
    <w:p>
      <w:pPr>
        <w:pStyle w:val="780"/>
        <w:ind w:firstLine="60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Cs/>
          <w:sz w:val="30"/>
          <w:szCs w:val="30"/>
        </w:rPr>
        <w:t xml:space="preserve">供应商情况表</w:t>
      </w:r>
      <w:r/>
    </w:p>
    <w:tbl>
      <w:tblPr>
        <w:tblStyle w:val="778"/>
        <w:tblW w:w="84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80"/>
              <w:ind w:left="0" w:firstLine="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right w:val="single" w:color="auto" w:sz="4" w:space="0"/>
            </w:tcBorders>
            <w:tcW w:w="1411" w:type="dxa"/>
            <w:vAlign w:val="center"/>
            <w:textDirection w:val="lrTb"/>
            <w:noWrap w:val="false"/>
          </w:tcPr>
          <w:p>
            <w:pPr>
              <w:pStyle w:val="78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企业法人</w:t>
            </w:r>
            <w:r/>
          </w:p>
        </w:tc>
        <w:tc>
          <w:tcPr>
            <w:gridSpan w:val="3"/>
            <w:tcBorders>
              <w:left w:val="single" w:color="auto" w:sz="4" w:space="0"/>
            </w:tcBorders>
            <w:tcW w:w="2762" w:type="dxa"/>
            <w:vAlign w:val="center"/>
            <w:textDirection w:val="lrTb"/>
            <w:noWrap w:val="false"/>
          </w:tcPr>
          <w:p>
            <w:pPr>
              <w:pStyle w:val="780"/>
              <w:jc w:val="center"/>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1441" w:type="dxa"/>
            <w:vAlign w:val="center"/>
            <w:textDirection w:val="lrTb"/>
            <w:noWrap w:val="false"/>
          </w:tcPr>
          <w:p>
            <w:pPr>
              <w:pStyle w:val="78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公司成立日期</w:t>
            </w:r>
            <w:r/>
          </w:p>
        </w:tc>
        <w:tc>
          <w:tcPr>
            <w:gridSpan w:val="2"/>
            <w:tcW w:w="2252" w:type="dxa"/>
            <w:vAlign w:val="center"/>
            <w:textDirection w:val="lrTb"/>
            <w:noWrap w:val="false"/>
          </w:tcPr>
          <w:p>
            <w:pPr>
              <w:pStyle w:val="780"/>
              <w:jc w:val="both"/>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780"/>
              <w:ind w:left="0" w:firstLine="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right w:val="single" w:color="auto" w:sz="4" w:space="0"/>
            </w:tcBorders>
            <w:tcW w:w="1411" w:type="dxa"/>
            <w:vAlign w:val="center"/>
            <w:textDirection w:val="lrTb"/>
            <w:noWrap w:val="false"/>
          </w:tcPr>
          <w:p>
            <w:pPr>
              <w:pStyle w:val="78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总部地址</w:t>
            </w:r>
            <w:r/>
          </w:p>
        </w:tc>
        <w:tc>
          <w:tcPr>
            <w:gridSpan w:val="7"/>
            <w:tcBorders>
              <w:left w:val="single" w:color="auto" w:sz="4" w:space="0"/>
            </w:tcBorders>
            <w:tcW w:w="6455" w:type="dxa"/>
            <w:vAlign w:val="center"/>
            <w:textDirection w:val="lrTb"/>
            <w:noWrap w:val="false"/>
          </w:tcPr>
          <w:p>
            <w:pPr>
              <w:pStyle w:val="780"/>
              <w:jc w:val="center"/>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780"/>
              <w:ind w:left="0" w:firstLine="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right w:val="single" w:color="auto" w:sz="4" w:space="0"/>
            </w:tcBorders>
            <w:tcW w:w="1411" w:type="dxa"/>
            <w:vAlign w:val="center"/>
            <w:textDirection w:val="lrTb"/>
            <w:noWrap w:val="false"/>
          </w:tcPr>
          <w:p>
            <w:pPr>
              <w:pStyle w:val="78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当地代表处地址</w:t>
            </w:r>
            <w:r/>
          </w:p>
        </w:tc>
        <w:tc>
          <w:tcPr>
            <w:gridSpan w:val="7"/>
            <w:tcBorders>
              <w:left w:val="single" w:color="auto" w:sz="4" w:space="0"/>
            </w:tcBorders>
            <w:tcW w:w="6455" w:type="dxa"/>
            <w:vAlign w:val="center"/>
            <w:textDirection w:val="lrTb"/>
            <w:noWrap w:val="false"/>
          </w:tcPr>
          <w:p>
            <w:pPr>
              <w:pStyle w:val="780"/>
              <w:jc w:val="both"/>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780"/>
              <w:ind w:left="0" w:firstLine="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right w:val="single" w:color="auto" w:sz="4" w:space="0"/>
            </w:tcBorders>
            <w:tcW w:w="1411" w:type="dxa"/>
            <w:vAlign w:val="center"/>
            <w:textDirection w:val="lrTb"/>
            <w:noWrap w:val="false"/>
          </w:tcPr>
          <w:p>
            <w:pPr>
              <w:pStyle w:val="78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w:t>
            </w:r>
            <w:r/>
          </w:p>
        </w:tc>
        <w:tc>
          <w:tcPr>
            <w:gridSpan w:val="2"/>
            <w:tcBorders>
              <w:left w:val="single" w:color="auto" w:sz="4" w:space="0"/>
            </w:tcBorders>
            <w:tcW w:w="2317" w:type="dxa"/>
            <w:vAlign w:val="center"/>
            <w:textDirection w:val="lrTb"/>
            <w:noWrap w:val="false"/>
          </w:tcPr>
          <w:p>
            <w:pPr>
              <w:pStyle w:val="780"/>
              <w:jc w:val="both"/>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Borders>
              <w:right w:val="single" w:color="auto" w:sz="4" w:space="0"/>
            </w:tcBorders>
            <w:tcW w:w="1179" w:type="dxa"/>
            <w:vAlign w:val="center"/>
            <w:textDirection w:val="lrTb"/>
            <w:noWrap w:val="false"/>
          </w:tcPr>
          <w:p>
            <w:pPr>
              <w:pStyle w:val="78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联系人</w:t>
            </w:r>
            <w:r/>
          </w:p>
        </w:tc>
        <w:tc>
          <w:tcPr>
            <w:gridSpan w:val="3"/>
            <w:tcBorders>
              <w:left w:val="single" w:color="auto" w:sz="4" w:space="0"/>
            </w:tcBorders>
            <w:tcW w:w="2959" w:type="dxa"/>
            <w:vAlign w:val="center"/>
            <w:textDirection w:val="lrTb"/>
            <w:noWrap w:val="false"/>
          </w:tcPr>
          <w:p>
            <w:pPr>
              <w:pStyle w:val="780"/>
              <w:jc w:val="both"/>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trHeight w:val="625"/>
        </w:trPr>
        <w:tc>
          <w:tcPr>
            <w:tcW w:w="597" w:type="dxa"/>
            <w:vAlign w:val="center"/>
            <w:textDirection w:val="lrTb"/>
            <w:noWrap w:val="false"/>
          </w:tcPr>
          <w:p>
            <w:pPr>
              <w:pStyle w:val="780"/>
              <w:ind w:left="0" w:firstLine="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right w:val="single" w:color="auto" w:sz="4" w:space="0"/>
            </w:tcBorders>
            <w:tcW w:w="1411" w:type="dxa"/>
            <w:vAlign w:val="center"/>
            <w:textDirection w:val="lrTb"/>
            <w:noWrap w:val="false"/>
          </w:tcPr>
          <w:p>
            <w:pPr>
              <w:pStyle w:val="78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传真</w:t>
            </w:r>
            <w:r/>
          </w:p>
        </w:tc>
        <w:tc>
          <w:tcPr>
            <w:gridSpan w:val="2"/>
            <w:tcBorders>
              <w:left w:val="single" w:color="auto" w:sz="4" w:space="0"/>
            </w:tcBorders>
            <w:tcW w:w="2317" w:type="dxa"/>
            <w:vAlign w:val="center"/>
            <w:textDirection w:val="lrTb"/>
            <w:noWrap w:val="false"/>
          </w:tcPr>
          <w:p>
            <w:pPr>
              <w:pStyle w:val="780"/>
              <w:jc w:val="both"/>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Borders>
              <w:right w:val="single" w:color="auto" w:sz="4" w:space="0"/>
            </w:tcBorders>
            <w:tcW w:w="1179" w:type="dxa"/>
            <w:vAlign w:val="center"/>
            <w:textDirection w:val="lrTb"/>
            <w:noWrap w:val="false"/>
          </w:tcPr>
          <w:p>
            <w:pPr>
              <w:pStyle w:val="78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电子邮箱</w:t>
            </w:r>
            <w:r/>
          </w:p>
        </w:tc>
        <w:tc>
          <w:tcPr>
            <w:gridSpan w:val="3"/>
            <w:tcBorders>
              <w:left w:val="single" w:color="auto" w:sz="4" w:space="0"/>
            </w:tcBorders>
            <w:tcW w:w="2959" w:type="dxa"/>
            <w:vAlign w:val="center"/>
            <w:textDirection w:val="lrTb"/>
            <w:noWrap w:val="false"/>
          </w:tcPr>
          <w:p>
            <w:pPr>
              <w:pStyle w:val="780"/>
              <w:jc w:val="both"/>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780"/>
              <w:ind w:left="0" w:firstLine="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right w:val="single" w:color="auto" w:sz="4" w:space="0"/>
            </w:tcBorders>
            <w:tcW w:w="1411" w:type="dxa"/>
            <w:vAlign w:val="center"/>
            <w:textDirection w:val="lrTb"/>
            <w:noWrap w:val="false"/>
          </w:tcPr>
          <w:p>
            <w:pPr>
              <w:pStyle w:val="78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注册地</w:t>
            </w:r>
            <w:r/>
          </w:p>
        </w:tc>
        <w:tc>
          <w:tcPr>
            <w:gridSpan w:val="2"/>
            <w:tcBorders>
              <w:left w:val="single" w:color="auto" w:sz="4" w:space="0"/>
            </w:tcBorders>
            <w:tcW w:w="2317" w:type="dxa"/>
            <w:vAlign w:val="center"/>
            <w:textDirection w:val="lrTb"/>
            <w:noWrap w:val="false"/>
          </w:tcPr>
          <w:p>
            <w:pPr>
              <w:pStyle w:val="780"/>
              <w:jc w:val="both"/>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Borders>
              <w:right w:val="single" w:color="auto" w:sz="4" w:space="0"/>
            </w:tcBorders>
            <w:tcW w:w="1179" w:type="dxa"/>
            <w:vAlign w:val="center"/>
            <w:textDirection w:val="lrTb"/>
            <w:noWrap w:val="false"/>
          </w:tcPr>
          <w:p>
            <w:pPr>
              <w:pStyle w:val="78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注册年份</w:t>
            </w:r>
            <w:r/>
          </w:p>
        </w:tc>
        <w:tc>
          <w:tcPr>
            <w:gridSpan w:val="3"/>
            <w:tcBorders>
              <w:left w:val="single" w:color="auto" w:sz="4" w:space="0"/>
            </w:tcBorders>
            <w:tcW w:w="2959" w:type="dxa"/>
            <w:vAlign w:val="center"/>
            <w:textDirection w:val="lrTb"/>
            <w:noWrap w:val="false"/>
          </w:tcPr>
          <w:p>
            <w:pPr>
              <w:pStyle w:val="780"/>
              <w:ind w:left="437"/>
              <w:jc w:val="both"/>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780"/>
              <w:ind w:left="0" w:firstLine="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w:t>
            </w:r>
            <w:r/>
          </w:p>
        </w:tc>
        <w:tc>
          <w:tcPr>
            <w:tcBorders>
              <w:right w:val="single" w:color="auto" w:sz="4" w:space="0"/>
            </w:tcBorders>
            <w:tcW w:w="1411" w:type="dxa"/>
            <w:vAlign w:val="center"/>
            <w:textDirection w:val="lrTb"/>
            <w:noWrap w:val="false"/>
          </w:tcPr>
          <w:p>
            <w:pPr>
              <w:pStyle w:val="780"/>
              <w:ind w:left="0" w:firstLine="0"/>
              <w:jc w:val="both"/>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单位职工人数</w:t>
            </w:r>
            <w:r/>
          </w:p>
        </w:tc>
        <w:tc>
          <w:tcPr>
            <w:gridSpan w:val="2"/>
            <w:tcBorders>
              <w:left w:val="single" w:color="auto" w:sz="4" w:space="0"/>
            </w:tcBorders>
            <w:tcW w:w="2317" w:type="dxa"/>
            <w:vAlign w:val="center"/>
            <w:textDirection w:val="lrTb"/>
            <w:noWrap w:val="false"/>
          </w:tcPr>
          <w:p>
            <w:pPr>
              <w:pStyle w:val="780"/>
              <w:jc w:val="both"/>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人</w:t>
            </w:r>
            <w:r/>
          </w:p>
        </w:tc>
        <w:tc>
          <w:tcPr>
            <w:gridSpan w:val="4"/>
            <w:tcBorders>
              <w:right w:val="single" w:color="auto" w:sz="4" w:space="0"/>
            </w:tcBorders>
            <w:tcW w:w="2469" w:type="dxa"/>
            <w:vAlign w:val="center"/>
            <w:textDirection w:val="lrTb"/>
            <w:noWrap w:val="false"/>
          </w:tcPr>
          <w:p>
            <w:pPr>
              <w:pStyle w:val="780"/>
              <w:jc w:val="both"/>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单位</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年总营业收入</w:t>
            </w:r>
            <w:r/>
          </w:p>
        </w:tc>
        <w:tc>
          <w:tcPr>
            <w:tcBorders>
              <w:left w:val="single" w:color="auto" w:sz="4" w:space="0"/>
            </w:tcBorders>
            <w:tcW w:w="1669" w:type="dxa"/>
            <w:vAlign w:val="center"/>
            <w:textDirection w:val="lrTb"/>
            <w:noWrap w:val="false"/>
          </w:tcPr>
          <w:p>
            <w:pPr>
              <w:pStyle w:val="780"/>
              <w:ind w:left="1112"/>
              <w:jc w:val="both"/>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万元</w:t>
            </w:r>
            <w:r/>
          </w:p>
        </w:tc>
      </w:tr>
      <w:tr>
        <w:trPr>
          <w:cantSplit/>
          <w:trHeight w:val="645"/>
        </w:trPr>
        <w:tc>
          <w:tcPr>
            <w:tcW w:w="597" w:type="dxa"/>
            <w:vAlign w:val="center"/>
            <w:textDirection w:val="lrTb"/>
            <w:noWrap w:val="false"/>
          </w:tcPr>
          <w:p>
            <w:pPr>
              <w:pStyle w:val="780"/>
              <w:ind w:left="0" w:firstLine="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w:t>
            </w:r>
            <w:r/>
          </w:p>
        </w:tc>
        <w:tc>
          <w:tcPr>
            <w:gridSpan w:val="8"/>
            <w:tcW w:w="7866" w:type="dxa"/>
            <w:vAlign w:val="center"/>
            <w:textDirection w:val="lrTb"/>
            <w:noWrap w:val="false"/>
          </w:tcPr>
          <w:p>
            <w:pPr>
              <w:pStyle w:val="780"/>
              <w:jc w:val="both"/>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企业或社会团体办公场所的面积：</w:t>
            </w:r>
            <w:r/>
          </w:p>
        </w:tc>
      </w:tr>
      <w:tr>
        <w:trPr>
          <w:trHeight w:val="1767"/>
        </w:trPr>
        <w:tc>
          <w:tcPr>
            <w:tcW w:w="597" w:type="dxa"/>
            <w:vAlign w:val="center"/>
            <w:textDirection w:val="lrTb"/>
            <w:noWrap w:val="false"/>
          </w:tcPr>
          <w:p>
            <w:pPr>
              <w:pStyle w:val="780"/>
              <w:ind w:left="0" w:firstLine="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c>
          <w:tcPr>
            <w:gridSpan w:val="8"/>
            <w:tcW w:w="7866" w:type="dxa"/>
            <w:vAlign w:val="center"/>
            <w:textDirection w:val="lrTb"/>
            <w:noWrap w:val="false"/>
          </w:tcPr>
          <w:p>
            <w:pPr>
              <w:pStyle w:val="780"/>
              <w:jc w:val="both"/>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主营范围</w:t>
            </w:r>
            <w:r/>
          </w:p>
          <w:p>
            <w:pPr>
              <w:pStyle w:val="780"/>
              <w:jc w:val="both"/>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1、_____________________________________</w:t>
            </w:r>
            <w:r/>
          </w:p>
          <w:p>
            <w:pPr>
              <w:pStyle w:val="780"/>
              <w:jc w:val="both"/>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2、____________________________________</w:t>
            </w:r>
            <w:r/>
          </w:p>
          <w:p>
            <w:pPr>
              <w:pStyle w:val="780"/>
              <w:jc w:val="both"/>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p>
        </w:tc>
      </w:tr>
      <w:tr>
        <w:trPr>
          <w:trHeight w:val="1701"/>
        </w:trPr>
        <w:tc>
          <w:tcPr>
            <w:tcW w:w="597" w:type="dxa"/>
            <w:vAlign w:val="center"/>
            <w:textDirection w:val="lrTb"/>
            <w:noWrap w:val="false"/>
          </w:tcPr>
          <w:p>
            <w:pPr>
              <w:pStyle w:val="780"/>
              <w:ind w:left="0" w:firstLine="0"/>
              <w:jc w:val="cente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w:t>
            </w:r>
            <w:r/>
          </w:p>
        </w:tc>
        <w:tc>
          <w:tcPr>
            <w:gridSpan w:val="2"/>
            <w:tcW w:w="2445" w:type="dxa"/>
            <w:vAlign w:val="center"/>
            <w:textDirection w:val="lrTb"/>
            <w:noWrap w:val="false"/>
          </w:tcPr>
          <w:p>
            <w:pPr>
              <w:pStyle w:val="780"/>
              <w:jc w:val="both"/>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其他需要说明的情况</w:t>
            </w:r>
            <w:r/>
          </w:p>
        </w:tc>
        <w:tc>
          <w:tcPr>
            <w:gridSpan w:val="6"/>
            <w:tcW w:w="5421" w:type="dxa"/>
            <w:vAlign w:val="center"/>
            <w:textDirection w:val="lrTb"/>
            <w:noWrap w:val="false"/>
          </w:tcPr>
          <w:p>
            <w:pPr>
              <w:pStyle w:val="780"/>
              <w:jc w:val="both"/>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spacing w:line="360" w:lineRule="auto"/>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pStyle w:val="1339"/>
        <w:rPr>
          <w:rFonts w:hAnsi="宋体" w:eastAsia="宋体"/>
          <w:sz w:val="21"/>
          <w:szCs w:val="21"/>
        </w:rPr>
      </w:pPr>
      <w:r>
        <w:rPr>
          <w:rFonts w:hint="eastAsia" w:hAnsi="宋体" w:eastAsia="宋体"/>
          <w:sz w:val="21"/>
          <w:szCs w:val="21"/>
        </w:rPr>
        <w:t xml:space="preserve">投标单位：（单位盖章）</w:t>
      </w:r>
      <w:r/>
    </w:p>
    <w:p>
      <w:pPr>
        <w:pStyle w:val="1339"/>
        <w:rPr>
          <w:rFonts w:hAnsi="宋体" w:eastAsia="宋体"/>
          <w:sz w:val="21"/>
          <w:szCs w:val="21"/>
        </w:rPr>
      </w:pPr>
      <w:r>
        <w:rPr>
          <w:rFonts w:hint="eastAsia" w:hAnsi="宋体" w:eastAsia="宋体"/>
          <w:sz w:val="21"/>
          <w:szCs w:val="21"/>
        </w:rPr>
        <w:t xml:space="preserve">法定代表人或代理人：（签字或盖章）</w:t>
      </w:r>
      <w:r/>
    </w:p>
    <w:p>
      <w:pPr>
        <w:pStyle w:val="1339"/>
        <w:rPr>
          <w:rFonts w:hAnsi="宋体" w:eastAsia="宋体"/>
          <w:sz w:val="21"/>
          <w:szCs w:val="21"/>
        </w:rPr>
      </w:pPr>
      <w:r>
        <w:rPr>
          <w:rFonts w:hint="eastAsia" w:hAnsi="宋体" w:eastAsia="宋体"/>
          <w:sz w:val="21"/>
          <w:szCs w:val="21"/>
        </w:rPr>
        <w:t xml:space="preserve">日期：         年         月       日</w:t>
      </w:r>
      <w:r/>
    </w:p>
    <w:p>
      <w:pPr>
        <w:spacing w:line="360" w:lineRule="auto"/>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spacing w:line="360" w:lineRule="auto"/>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pStyle w:val="829"/>
        <w:ind w:firstLine="0"/>
        <w:rPr>
          <w:rFonts w:hAnsi="宋体" w:cs="宋体"/>
          <w:sz w:val="21"/>
          <w:szCs w:val="21"/>
        </w:rPr>
      </w:pPr>
      <w:r>
        <w:rPr>
          <w:rFonts w:hAnsi="宋体" w:cs="宋体"/>
          <w:sz w:val="21"/>
          <w:szCs w:val="21"/>
        </w:rPr>
      </w:r>
      <w:r/>
    </w:p>
    <w:p>
      <w:pPr>
        <w:ind w:firstLine="422"/>
        <w:jc w:val="left"/>
        <w:spacing w:line="360" w:lineRule="auto"/>
        <w:widowControl/>
        <w:rPr>
          <w:rFonts w:ascii="宋体" w:hAnsi="宋体" w:eastAsia="宋体" w:cs="宋体"/>
          <w:b/>
          <w:color w:val="00b050"/>
          <w:sz w:val="21"/>
          <w:szCs w:val="21"/>
        </w:rPr>
        <w:outlineLvl w:val="1"/>
      </w:pPr>
      <w:r>
        <w:rPr>
          <w:rFonts w:ascii="宋体" w:hAnsi="宋体" w:eastAsia="宋体" w:cs="宋体"/>
          <w:b/>
          <w:color w:val="00b050"/>
          <w:sz w:val="21"/>
          <w:szCs w:val="21"/>
        </w:rPr>
      </w:r>
      <w:r/>
    </w:p>
    <w:p>
      <w:pPr>
        <w:ind w:firstLine="422"/>
        <w:jc w:val="left"/>
        <w:spacing w:line="360" w:lineRule="auto"/>
        <w:widowControl/>
        <w:rPr>
          <w:rFonts w:ascii="宋体" w:hAnsi="宋体" w:eastAsia="宋体" w:cs="宋体"/>
          <w:b/>
          <w:color w:val="00b050"/>
          <w:sz w:val="21"/>
          <w:szCs w:val="21"/>
        </w:rPr>
        <w:outlineLvl w:val="1"/>
      </w:pPr>
      <w:r>
        <w:rPr>
          <w:rFonts w:ascii="宋体" w:hAnsi="宋体" w:eastAsia="宋体" w:cs="宋体"/>
          <w:b/>
          <w:color w:val="00b050"/>
          <w:sz w:val="21"/>
          <w:szCs w:val="21"/>
        </w:rPr>
      </w:r>
      <w:r/>
    </w:p>
    <w:p>
      <w:pPr>
        <w:pStyle w:val="785"/>
      </w:pPr>
      <w:r/>
      <w:r/>
    </w:p>
    <w:p>
      <w:pPr>
        <w:ind w:firstLine="422"/>
        <w:jc w:val="left"/>
        <w:spacing w:line="360" w:lineRule="auto"/>
        <w:widowControl/>
        <w:rPr>
          <w:rFonts w:ascii="宋体" w:hAnsi="宋体" w:eastAsia="宋体" w:cs="宋体"/>
          <w:sz w:val="21"/>
          <w:szCs w:val="21"/>
        </w:rPr>
        <w:outlineLvl w:val="1"/>
      </w:pPr>
      <w:r>
        <w:rPr>
          <w:rFonts w:hint="eastAsia" w:ascii="宋体" w:hAnsi="宋体" w:eastAsia="宋体" w:cs="宋体"/>
          <w:b/>
          <w:sz w:val="21"/>
          <w:szCs w:val="21"/>
        </w:rPr>
        <w:t xml:space="preserve">附件</w:t>
      </w:r>
      <w:r>
        <w:rPr>
          <w:rFonts w:hint="eastAsia" w:ascii="宋体" w:hAnsi="宋体" w:eastAsia="宋体" w:cs="宋体"/>
          <w:b/>
          <w:sz w:val="21"/>
          <w:szCs w:val="21"/>
          <w:lang w:val="en-US" w:eastAsia="zh-CN"/>
        </w:rPr>
        <w:t xml:space="preserve">8</w:t>
      </w:r>
      <w:r>
        <w:rPr>
          <w:rFonts w:hint="eastAsia" w:ascii="宋体" w:hAnsi="宋体" w:eastAsia="宋体" w:cs="宋体"/>
          <w:b/>
          <w:sz w:val="21"/>
          <w:szCs w:val="21"/>
        </w:rPr>
        <w:t xml:space="preserve">、中小企业声明函</w:t>
      </w:r>
      <w:r/>
    </w:p>
    <w:p>
      <w:pPr>
        <w:jc w:val="cente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中小企业声明函</w:t>
      </w:r>
      <w:r/>
    </w:p>
    <w:p>
      <w:pPr>
        <w:jc w:val="cente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pStyle w:val="1030"/>
        <w:spacing w:line="360" w:lineRule="auto"/>
        <w:rPr>
          <w:rFonts w:hint="eastAsia" w:hAnsi="宋体" w:eastAsia="宋体" w:cs="宋体"/>
          <w:color w:val="auto"/>
          <w:sz w:val="21"/>
          <w:szCs w:val="21"/>
          <w:lang w:val="zh-CN"/>
        </w:rPr>
      </w:pPr>
      <w:r>
        <w:rPr>
          <w:rFonts w:hint="eastAsia" w:hAnsi="宋体" w:eastAsia="宋体" w:cs="宋体"/>
          <w:color w:val="auto"/>
          <w:sz w:val="21"/>
          <w:szCs w:val="21"/>
          <w:u w:val="single"/>
          <w:lang w:val="zh-CN"/>
        </w:rPr>
        <w:t xml:space="preserve">宏信天德工程顾问有限公司</w:t>
      </w:r>
      <w:r>
        <w:rPr>
          <w:rFonts w:hint="eastAsia" w:hAnsi="宋体" w:eastAsia="宋体" w:cs="宋体"/>
          <w:color w:val="auto"/>
          <w:sz w:val="21"/>
          <w:szCs w:val="21"/>
          <w:lang w:val="zh-CN"/>
        </w:rPr>
        <w:t xml:space="preserve">：</w:t>
      </w:r>
      <w:r/>
    </w:p>
    <w:p>
      <w:pPr>
        <w:pStyle w:val="1030"/>
        <w:spacing w:line="360" w:lineRule="auto"/>
        <w:rPr>
          <w:rFonts w:hint="eastAsia" w:hAnsi="宋体" w:eastAsia="宋体" w:cs="宋体"/>
          <w:color w:val="auto"/>
          <w:sz w:val="21"/>
          <w:szCs w:val="21"/>
          <w:lang w:val="zh-CN"/>
        </w:rPr>
      </w:pPr>
      <w:r>
        <w:rPr>
          <w:rFonts w:hint="eastAsia" w:hAnsi="宋体" w:eastAsia="宋体" w:cs="宋体"/>
          <w:color w:val="auto"/>
          <w:sz w:val="21"/>
          <w:szCs w:val="21"/>
          <w:lang w:val="zh-CN"/>
        </w:rPr>
      </w:r>
      <w:r/>
    </w:p>
    <w:p>
      <w:pPr>
        <w:pStyle w:val="1030"/>
        <w:ind w:firstLine="480"/>
        <w:spacing w:line="360" w:lineRule="auto"/>
        <w:rPr>
          <w:rFonts w:hint="eastAsia" w:hAnsi="宋体" w:eastAsia="宋体" w:cs="宋体"/>
          <w:color w:val="auto"/>
          <w:sz w:val="21"/>
          <w:szCs w:val="21"/>
          <w:lang w:val="zh-CN"/>
        </w:rPr>
      </w:pPr>
      <w:r>
        <w:rPr>
          <w:rFonts w:hint="eastAsia" w:hAnsi="宋体" w:eastAsia="宋体" w:cs="宋体"/>
          <w:color w:val="auto"/>
          <w:sz w:val="21"/>
          <w:szCs w:val="21"/>
          <w:lang w:val="zh-CN"/>
        </w:rPr>
        <w:t xml:space="preserve">本公司郑重声明，根据《政府采购促进中小企业发展管理办法》（财库[2020]46号）的规定，本公司参加</w:t>
      </w:r>
      <w:r>
        <w:rPr>
          <w:rFonts w:hint="eastAsia" w:hAnsi="宋体" w:eastAsia="宋体" w:cs="宋体"/>
          <w:color w:val="auto"/>
          <w:sz w:val="21"/>
          <w:szCs w:val="21"/>
          <w:u w:val="single"/>
          <w:lang w:val="zh-CN"/>
        </w:rPr>
        <w:t xml:space="preserve">（单位名称）</w:t>
      </w:r>
      <w:r>
        <w:rPr>
          <w:rFonts w:hint="eastAsia" w:hAnsi="宋体" w:eastAsia="宋体" w:cs="宋体"/>
          <w:color w:val="auto"/>
          <w:sz w:val="21"/>
          <w:szCs w:val="21"/>
          <w:lang w:val="zh-CN"/>
        </w:rPr>
        <w:t xml:space="preserve">的</w:t>
      </w:r>
      <w:r>
        <w:rPr>
          <w:rFonts w:hint="eastAsia" w:hAnsi="宋体" w:eastAsia="宋体" w:cs="宋体"/>
          <w:color w:val="auto"/>
          <w:sz w:val="21"/>
          <w:szCs w:val="21"/>
          <w:u w:val="single"/>
          <w:lang w:val="zh-CN"/>
        </w:rPr>
        <w:t xml:space="preserve">（项目名称）</w:t>
      </w:r>
      <w:r>
        <w:rPr>
          <w:rFonts w:hint="eastAsia" w:hAnsi="宋体" w:eastAsia="宋体" w:cs="宋体"/>
          <w:color w:val="auto"/>
          <w:sz w:val="21"/>
          <w:szCs w:val="21"/>
          <w:lang w:val="zh-CN"/>
        </w:rPr>
        <w:t xml:space="preserve">采购活动，服务全部由符合政策要求的中小企业承接。相关企业的具体情况如下：</w:t>
      </w:r>
      <w:r/>
    </w:p>
    <w:p>
      <w:pPr>
        <w:pStyle w:val="1030"/>
        <w:ind w:firstLine="480"/>
        <w:spacing w:line="360" w:lineRule="auto"/>
        <w:rPr>
          <w:rFonts w:hint="eastAsia" w:hAnsi="宋体" w:eastAsia="宋体" w:cs="宋体"/>
          <w:color w:val="auto"/>
          <w:sz w:val="21"/>
          <w:szCs w:val="21"/>
          <w:lang w:val="zh-CN"/>
        </w:rPr>
      </w:pPr>
      <w:r>
        <w:rPr>
          <w:rFonts w:hint="eastAsia" w:hAnsi="宋体" w:eastAsia="宋体" w:cs="宋体"/>
          <w:color w:val="auto"/>
          <w:sz w:val="21"/>
          <w:szCs w:val="21"/>
          <w:lang w:val="zh-CN"/>
        </w:rPr>
        <w:t xml:space="preserve">1、</w:t>
      </w:r>
      <w:r>
        <w:rPr>
          <w:rFonts w:hint="eastAsia" w:hAnsi="宋体" w:eastAsia="宋体" w:cs="宋体"/>
          <w:color w:val="auto"/>
          <w:sz w:val="21"/>
          <w:szCs w:val="21"/>
          <w:u w:val="single"/>
          <w:lang w:val="zh-CN"/>
        </w:rPr>
        <w:t xml:space="preserve">（项目名称）</w:t>
      </w:r>
      <w:r>
        <w:rPr>
          <w:rFonts w:hint="eastAsia" w:hAnsi="宋体" w:eastAsia="宋体" w:cs="宋体"/>
          <w:color w:val="auto"/>
          <w:sz w:val="21"/>
          <w:szCs w:val="21"/>
          <w:lang w:val="zh-CN"/>
        </w:rPr>
        <w:t xml:space="preserve">，属于</w:t>
      </w:r>
      <w:r>
        <w:rPr>
          <w:rFonts w:hint="eastAsia" w:hAnsi="宋体" w:eastAsia="宋体" w:cs="宋体"/>
          <w:color w:val="auto"/>
          <w:sz w:val="21"/>
          <w:szCs w:val="21"/>
          <w:u w:val="single"/>
          <w:lang w:val="zh-CN"/>
        </w:rPr>
        <w:t xml:space="preserve"> 其他未列明行业 </w:t>
      </w:r>
      <w:r>
        <w:rPr>
          <w:rFonts w:hint="eastAsia" w:hAnsi="宋体" w:eastAsia="宋体" w:cs="宋体"/>
          <w:color w:val="auto"/>
          <w:sz w:val="21"/>
          <w:szCs w:val="21"/>
          <w:lang w:val="zh-CN"/>
        </w:rPr>
        <w:t xml:space="preserve">行业；承接企业为</w:t>
      </w:r>
      <w:r>
        <w:rPr>
          <w:rFonts w:hint="eastAsia" w:hAnsi="宋体" w:eastAsia="宋体" w:cs="宋体"/>
          <w:color w:val="auto"/>
          <w:sz w:val="21"/>
          <w:szCs w:val="21"/>
          <w:u w:val="single"/>
          <w:lang w:val="zh-CN"/>
        </w:rPr>
        <w:t xml:space="preserve">（企业名称）</w:t>
      </w:r>
      <w:r>
        <w:rPr>
          <w:rFonts w:hint="eastAsia" w:hAnsi="宋体" w:eastAsia="宋体" w:cs="宋体"/>
          <w:color w:val="auto"/>
          <w:sz w:val="21"/>
          <w:szCs w:val="21"/>
          <w:lang w:val="zh-CN"/>
        </w:rPr>
        <w:t xml:space="preserve">，从业人员人，营业收入为万元，资产总额为万元，属于</w:t>
      </w:r>
      <w:r>
        <w:rPr>
          <w:rFonts w:hint="eastAsia" w:hAnsi="宋体" w:eastAsia="宋体" w:cs="宋体"/>
          <w:color w:val="auto"/>
          <w:sz w:val="21"/>
          <w:szCs w:val="21"/>
          <w:u w:val="single"/>
          <w:lang w:val="zh-CN"/>
        </w:rPr>
        <w:t xml:space="preserve">        </w:t>
      </w:r>
      <w:r>
        <w:rPr>
          <w:rFonts w:hint="eastAsia" w:hAnsi="宋体" w:eastAsia="宋体" w:cs="宋体"/>
          <w:color w:val="auto"/>
          <w:sz w:val="21"/>
          <w:szCs w:val="21"/>
          <w:lang w:val="zh-CN"/>
        </w:rPr>
        <w:t xml:space="preserve">（中型企业、小型企业、微型企业）；</w:t>
      </w:r>
      <w:r/>
    </w:p>
    <w:p>
      <w:pPr>
        <w:pStyle w:val="1030"/>
        <w:ind w:firstLine="480"/>
        <w:spacing w:line="360" w:lineRule="auto"/>
        <w:rPr>
          <w:rFonts w:hint="eastAsia" w:hAnsi="宋体" w:eastAsia="宋体" w:cs="宋体"/>
          <w:color w:val="auto"/>
          <w:sz w:val="21"/>
          <w:szCs w:val="21"/>
          <w:lang w:val="zh-CN"/>
        </w:rPr>
      </w:pPr>
      <w:r>
        <w:rPr>
          <w:rFonts w:hint="eastAsia" w:hAnsi="宋体" w:eastAsia="宋体" w:cs="宋体"/>
          <w:color w:val="auto"/>
          <w:sz w:val="21"/>
          <w:szCs w:val="21"/>
          <w:lang w:val="zh-CN"/>
        </w:rPr>
        <w:t xml:space="preserve">2、</w:t>
      </w:r>
      <w:r>
        <w:rPr>
          <w:rFonts w:hint="eastAsia" w:hAnsi="宋体" w:eastAsia="宋体" w:cs="宋体"/>
          <w:color w:val="auto"/>
          <w:sz w:val="21"/>
          <w:szCs w:val="21"/>
          <w:u w:val="single"/>
          <w:lang w:val="zh-CN"/>
        </w:rPr>
        <w:t xml:space="preserve">（项目名称）</w:t>
      </w:r>
      <w:r>
        <w:rPr>
          <w:rFonts w:hint="eastAsia" w:hAnsi="宋体" w:eastAsia="宋体" w:cs="宋体"/>
          <w:color w:val="auto"/>
          <w:sz w:val="21"/>
          <w:szCs w:val="21"/>
          <w:lang w:val="zh-CN"/>
        </w:rPr>
        <w:t xml:space="preserve">，属于</w:t>
      </w:r>
      <w:r>
        <w:rPr>
          <w:rFonts w:hint="eastAsia" w:hAnsi="宋体" w:eastAsia="宋体" w:cs="宋体"/>
          <w:color w:val="auto"/>
          <w:sz w:val="21"/>
          <w:szCs w:val="21"/>
          <w:u w:val="single"/>
          <w:lang w:val="zh-CN"/>
        </w:rPr>
        <w:t xml:space="preserve"> 其他未列明行业 </w:t>
      </w:r>
      <w:r>
        <w:rPr>
          <w:rFonts w:hint="eastAsia" w:hAnsi="宋体" w:eastAsia="宋体" w:cs="宋体"/>
          <w:color w:val="auto"/>
          <w:sz w:val="21"/>
          <w:szCs w:val="21"/>
          <w:lang w:val="zh-CN"/>
        </w:rPr>
        <w:t xml:space="preserve">行业；承接企业为</w:t>
      </w:r>
      <w:r>
        <w:rPr>
          <w:rFonts w:hint="eastAsia" w:hAnsi="宋体" w:eastAsia="宋体" w:cs="宋体"/>
          <w:color w:val="auto"/>
          <w:sz w:val="21"/>
          <w:szCs w:val="21"/>
          <w:u w:val="single"/>
          <w:lang w:val="zh-CN"/>
        </w:rPr>
        <w:t xml:space="preserve">（企业名称）</w:t>
      </w:r>
      <w:r>
        <w:rPr>
          <w:rFonts w:hint="eastAsia" w:hAnsi="宋体" w:eastAsia="宋体" w:cs="宋体"/>
          <w:color w:val="auto"/>
          <w:sz w:val="21"/>
          <w:szCs w:val="21"/>
          <w:lang w:val="zh-CN"/>
        </w:rPr>
        <w:t xml:space="preserve">，从业人员人，营业收入为万元，资产总额为万元，属于</w:t>
      </w:r>
      <w:r>
        <w:rPr>
          <w:rFonts w:hint="eastAsia" w:hAnsi="宋体" w:eastAsia="宋体" w:cs="宋体"/>
          <w:color w:val="auto"/>
          <w:sz w:val="21"/>
          <w:szCs w:val="21"/>
          <w:u w:val="single"/>
          <w:lang w:val="zh-CN"/>
        </w:rPr>
        <w:t xml:space="preserve">        </w:t>
      </w:r>
      <w:r>
        <w:rPr>
          <w:rFonts w:hint="eastAsia" w:hAnsi="宋体" w:eastAsia="宋体" w:cs="宋体"/>
          <w:color w:val="auto"/>
          <w:sz w:val="21"/>
          <w:szCs w:val="21"/>
          <w:lang w:val="zh-CN"/>
        </w:rPr>
        <w:t xml:space="preserve">（中型企业、小型企业、微型企业）；</w:t>
      </w:r>
      <w:r/>
    </w:p>
    <w:p>
      <w:pPr>
        <w:pStyle w:val="1030"/>
        <w:ind w:firstLine="480"/>
        <w:spacing w:line="360" w:lineRule="auto"/>
        <w:rPr>
          <w:rFonts w:hint="eastAsia" w:hAnsi="宋体" w:eastAsia="宋体" w:cs="宋体"/>
          <w:color w:val="auto"/>
          <w:sz w:val="21"/>
          <w:szCs w:val="21"/>
          <w:lang w:val="zh-CN"/>
        </w:rPr>
      </w:pPr>
      <w:r>
        <w:rPr>
          <w:rFonts w:hint="eastAsia" w:hAnsi="宋体" w:eastAsia="宋体" w:cs="宋体"/>
          <w:color w:val="auto"/>
          <w:sz w:val="21"/>
          <w:szCs w:val="21"/>
          <w:lang w:val="zh-CN"/>
        </w:rPr>
        <w:t xml:space="preserve">……</w:t>
      </w:r>
      <w:r/>
    </w:p>
    <w:p>
      <w:pPr>
        <w:pStyle w:val="1030"/>
        <w:ind w:firstLine="480"/>
        <w:spacing w:line="360" w:lineRule="auto"/>
        <w:rPr>
          <w:rFonts w:hint="eastAsia" w:hAnsi="宋体" w:eastAsia="宋体" w:cs="宋体"/>
          <w:color w:val="auto"/>
          <w:sz w:val="21"/>
          <w:szCs w:val="21"/>
          <w:lang w:val="zh-CN"/>
        </w:rPr>
      </w:pPr>
      <w:r>
        <w:rPr>
          <w:rFonts w:hint="eastAsia" w:hAnsi="宋体" w:eastAsia="宋体" w:cs="宋体"/>
          <w:color w:val="auto"/>
          <w:sz w:val="21"/>
          <w:szCs w:val="21"/>
          <w:lang w:val="zh-CN"/>
        </w:rPr>
        <w:t xml:space="preserve">以上企业，不属于大企业的分支机构，不存在控股股东为大企业的情形，也不存在与大企业的负责人为同一人的情形。</w:t>
      </w:r>
      <w:r/>
    </w:p>
    <w:p>
      <w:pPr>
        <w:pStyle w:val="1030"/>
        <w:ind w:firstLine="480"/>
        <w:spacing w:line="360" w:lineRule="auto"/>
        <w:rPr>
          <w:rFonts w:hint="eastAsia" w:hAnsi="宋体" w:eastAsia="宋体" w:cs="宋体"/>
          <w:color w:val="auto"/>
          <w:sz w:val="21"/>
          <w:szCs w:val="21"/>
          <w:lang w:val="zh-CN"/>
        </w:rPr>
      </w:pPr>
      <w:r>
        <w:rPr>
          <w:rFonts w:hint="eastAsia" w:hAnsi="宋体" w:eastAsia="宋体" w:cs="宋体"/>
          <w:color w:val="auto"/>
          <w:sz w:val="21"/>
          <w:szCs w:val="21"/>
          <w:lang w:val="zh-CN"/>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p>
      <w:pPr>
        <w:pStyle w:val="1030"/>
        <w:spacing w:line="360" w:lineRule="auto"/>
        <w:rPr>
          <w:rFonts w:hint="eastAsia" w:hAnsi="宋体" w:eastAsia="宋体"/>
          <w:color w:val="auto"/>
          <w:sz w:val="21"/>
          <w:szCs w:val="21"/>
        </w:rPr>
      </w:pPr>
      <w:r>
        <w:rPr>
          <w:rFonts w:hAnsi="宋体" w:eastAsia="宋体"/>
          <w:color w:val="auto"/>
          <w:sz w:val="21"/>
          <w:szCs w:val="21"/>
        </w:rPr>
        <w:t xml:space="preserve">投标人：（盖章）</w:t>
      </w:r>
      <w:r/>
    </w:p>
    <w:p>
      <w:pPr>
        <w:pStyle w:val="1030"/>
        <w:spacing w:line="360" w:lineRule="auto"/>
        <w:rPr>
          <w:rFonts w:hint="eastAsia" w:hAnsi="宋体" w:eastAsia="宋体"/>
          <w:color w:val="auto"/>
          <w:sz w:val="21"/>
          <w:szCs w:val="21"/>
        </w:rPr>
      </w:pPr>
      <w:r>
        <w:rPr>
          <w:rFonts w:hAnsi="宋体" w:eastAsia="宋体"/>
          <w:color w:val="auto"/>
          <w:sz w:val="21"/>
          <w:szCs w:val="21"/>
        </w:rPr>
        <w:t xml:space="preserve">法定代表人或代理人：（签字或盖章）</w:t>
      </w:r>
      <w:r/>
    </w:p>
    <w:p>
      <w:pPr>
        <w:spacing w:line="360" w:lineRule="auto"/>
        <w:rPr>
          <w:rFonts w:hint="eastAsia" w:ascii="宋体" w:hAnsi="宋体" w:eastAsia="宋体"/>
          <w:color w:val="auto"/>
          <w:sz w:val="21"/>
          <w:szCs w:val="21"/>
        </w:rPr>
      </w:pPr>
      <w:r>
        <w:rPr>
          <w:rFonts w:ascii="宋体" w:hAnsi="宋体" w:eastAsia="宋体"/>
          <w:color w:val="auto"/>
          <w:sz w:val="21"/>
          <w:szCs w:val="21"/>
        </w:rPr>
        <w:t xml:space="preserve">日期：</w:t>
      </w:r>
      <w:r>
        <w:rPr>
          <w:rFonts w:hint="eastAsia" w:ascii="宋体" w:hAnsi="宋体" w:eastAsia="宋体"/>
          <w:color w:val="auto"/>
          <w:sz w:val="21"/>
          <w:szCs w:val="21"/>
        </w:rPr>
        <w:t xml:space="preserve">        </w:t>
      </w:r>
      <w:r>
        <w:rPr>
          <w:rFonts w:ascii="宋体" w:hAnsi="宋体" w:eastAsia="宋体"/>
          <w:color w:val="auto"/>
          <w:sz w:val="21"/>
          <w:szCs w:val="21"/>
        </w:rPr>
        <w:t xml:space="preserve">年</w:t>
      </w:r>
      <w:r>
        <w:rPr>
          <w:rFonts w:hint="eastAsia" w:ascii="宋体" w:hAnsi="宋体" w:eastAsia="宋体"/>
          <w:color w:val="auto"/>
          <w:sz w:val="21"/>
          <w:szCs w:val="21"/>
        </w:rPr>
        <w:t xml:space="preserve">   </w:t>
      </w:r>
      <w:r>
        <w:rPr>
          <w:rFonts w:ascii="宋体" w:hAnsi="宋体" w:eastAsia="宋体"/>
          <w:color w:val="auto"/>
          <w:sz w:val="21"/>
          <w:szCs w:val="21"/>
        </w:rPr>
        <w:t xml:space="preserve">月</w:t>
      </w:r>
      <w:r>
        <w:rPr>
          <w:rFonts w:hint="eastAsia" w:ascii="宋体" w:hAnsi="宋体" w:eastAsia="宋体"/>
          <w:color w:val="auto"/>
          <w:sz w:val="21"/>
          <w:szCs w:val="21"/>
        </w:rPr>
        <w:t xml:space="preserve">   </w:t>
      </w:r>
      <w:r>
        <w:rPr>
          <w:rFonts w:ascii="宋体" w:hAnsi="宋体" w:eastAsia="宋体"/>
          <w:color w:val="auto"/>
          <w:sz w:val="21"/>
          <w:szCs w:val="21"/>
        </w:rPr>
        <w:t xml:space="preserve">日</w:t>
      </w:r>
      <w:r/>
    </w:p>
    <w:p>
      <w:pPr>
        <w:ind w:firstLine="422"/>
        <w:jc w:val="left"/>
        <w:spacing w:line="360" w:lineRule="auto"/>
        <w:widowControl/>
        <w:rPr>
          <w:rFonts w:ascii="宋体" w:hAnsi="宋体" w:eastAsia="宋体" w:cs="宋体"/>
          <w:b/>
          <w:bCs/>
          <w:color w:val="00b050"/>
          <w:sz w:val="21"/>
          <w:szCs w:val="21"/>
        </w:rPr>
      </w:pPr>
      <w:r>
        <w:rPr>
          <w:rFonts w:ascii="宋体" w:hAnsi="宋体" w:eastAsia="宋体" w:cs="宋体"/>
          <w:b/>
          <w:bCs/>
          <w:color w:val="00b050"/>
          <w:sz w:val="21"/>
          <w:szCs w:val="21"/>
        </w:rPr>
      </w:r>
      <w:r/>
    </w:p>
    <w:p>
      <w:pPr>
        <w:ind w:firstLine="422"/>
        <w:jc w:val="left"/>
        <w:spacing w:line="360" w:lineRule="auto"/>
        <w:widowControl/>
        <w:rPr>
          <w:rFonts w:ascii="宋体" w:hAnsi="宋体" w:eastAsia="宋体" w:cs="宋体"/>
          <w:b/>
          <w:bCs/>
          <w:color w:val="00b050"/>
          <w:sz w:val="21"/>
          <w:szCs w:val="21"/>
        </w:rPr>
      </w:pPr>
      <w:r>
        <w:rPr>
          <w:rFonts w:ascii="宋体" w:hAnsi="宋体" w:eastAsia="宋体" w:cs="宋体"/>
          <w:b/>
          <w:bCs/>
          <w:color w:val="00b050"/>
          <w:sz w:val="21"/>
          <w:szCs w:val="21"/>
        </w:rPr>
      </w:r>
      <w:r/>
    </w:p>
    <w:p>
      <w:pPr>
        <w:ind w:firstLine="422"/>
        <w:jc w:val="left"/>
        <w:spacing w:line="360" w:lineRule="auto"/>
        <w:widowControl/>
        <w:rPr>
          <w:rFonts w:ascii="宋体" w:hAnsi="宋体" w:eastAsia="宋体" w:cs="宋体"/>
          <w:b/>
          <w:bCs/>
          <w:color w:val="00b050"/>
          <w:sz w:val="21"/>
          <w:szCs w:val="21"/>
        </w:rPr>
      </w:pPr>
      <w:r>
        <w:rPr>
          <w:rFonts w:ascii="宋体" w:hAnsi="宋体" w:eastAsia="宋体" w:cs="宋体"/>
          <w:b/>
          <w:bCs/>
          <w:color w:val="00b050"/>
          <w:sz w:val="21"/>
          <w:szCs w:val="21"/>
        </w:rPr>
      </w:r>
      <w:r/>
    </w:p>
    <w:p>
      <w:pPr>
        <w:ind w:firstLine="422"/>
        <w:jc w:val="left"/>
        <w:spacing w:line="360" w:lineRule="auto"/>
        <w:widowControl/>
        <w:rPr>
          <w:rFonts w:ascii="宋体" w:hAnsi="宋体" w:eastAsia="宋体" w:cs="宋体"/>
          <w:b/>
          <w:bCs/>
          <w:color w:val="00b050"/>
          <w:sz w:val="21"/>
          <w:szCs w:val="21"/>
        </w:rPr>
      </w:pPr>
      <w:r>
        <w:rPr>
          <w:rFonts w:ascii="宋体" w:hAnsi="宋体" w:eastAsia="宋体" w:cs="宋体"/>
          <w:b/>
          <w:bCs/>
          <w:color w:val="00b050"/>
          <w:sz w:val="21"/>
          <w:szCs w:val="21"/>
        </w:rPr>
      </w:r>
      <w:r/>
    </w:p>
    <w:p>
      <w:pPr>
        <w:ind w:firstLine="422"/>
        <w:jc w:val="left"/>
        <w:spacing w:line="360" w:lineRule="auto"/>
        <w:widowControl/>
        <w:rPr>
          <w:rFonts w:ascii="宋体" w:hAnsi="宋体" w:eastAsia="宋体" w:cs="宋体"/>
          <w:b/>
          <w:bCs/>
          <w:color w:val="00b050"/>
          <w:sz w:val="21"/>
          <w:szCs w:val="21"/>
        </w:rPr>
      </w:pPr>
      <w:r>
        <w:rPr>
          <w:rFonts w:ascii="宋体" w:hAnsi="宋体" w:eastAsia="宋体" w:cs="宋体"/>
          <w:b/>
          <w:bCs/>
          <w:color w:val="00b050"/>
          <w:sz w:val="21"/>
          <w:szCs w:val="21"/>
        </w:rPr>
      </w:r>
      <w:r/>
    </w:p>
    <w:p>
      <w:pPr>
        <w:ind w:firstLine="422"/>
        <w:jc w:val="left"/>
        <w:spacing w:line="360" w:lineRule="auto"/>
        <w:widowControl/>
        <w:rPr>
          <w:rFonts w:ascii="宋体" w:hAnsi="宋体" w:eastAsia="宋体" w:cs="宋体"/>
          <w:b/>
          <w:bCs/>
          <w:color w:val="00b050"/>
          <w:sz w:val="21"/>
          <w:szCs w:val="21"/>
        </w:rPr>
      </w:pPr>
      <w:r>
        <w:rPr>
          <w:rFonts w:ascii="宋体" w:hAnsi="宋体" w:eastAsia="宋体" w:cs="宋体"/>
          <w:b/>
          <w:bCs/>
          <w:color w:val="00b050"/>
          <w:sz w:val="21"/>
          <w:szCs w:val="21"/>
        </w:rPr>
      </w:r>
      <w:r/>
    </w:p>
    <w:p>
      <w:pPr>
        <w:ind w:firstLine="422"/>
        <w:jc w:val="left"/>
        <w:spacing w:line="360" w:lineRule="auto"/>
        <w:widowControl/>
        <w:rPr>
          <w:rFonts w:ascii="宋体" w:hAnsi="宋体" w:eastAsia="宋体" w:cs="宋体"/>
          <w:b/>
          <w:bCs/>
          <w:color w:val="00b050"/>
          <w:sz w:val="21"/>
          <w:szCs w:val="21"/>
        </w:rPr>
      </w:pPr>
      <w:r>
        <w:rPr>
          <w:rFonts w:ascii="宋体" w:hAnsi="宋体" w:eastAsia="宋体" w:cs="宋体"/>
          <w:b/>
          <w:bCs/>
          <w:color w:val="00b050"/>
          <w:sz w:val="21"/>
          <w:szCs w:val="21"/>
        </w:rPr>
      </w:r>
      <w:r/>
    </w:p>
    <w:p>
      <w:pPr>
        <w:ind w:firstLine="422"/>
        <w:jc w:val="left"/>
        <w:spacing w:line="360" w:lineRule="auto"/>
        <w:widowControl/>
        <w:rPr>
          <w:rFonts w:ascii="宋体" w:hAnsi="宋体" w:eastAsia="宋体" w:cs="宋体"/>
          <w:b/>
          <w:color w:val="00b050"/>
          <w:sz w:val="21"/>
          <w:szCs w:val="21"/>
        </w:rPr>
      </w:pPr>
      <w:r>
        <w:rPr>
          <w:rFonts w:ascii="宋体" w:hAnsi="宋体" w:eastAsia="宋体" w:cs="宋体"/>
          <w:b/>
          <w:color w:val="00b050"/>
          <w:sz w:val="21"/>
          <w:szCs w:val="21"/>
        </w:rPr>
      </w:r>
      <w:r/>
    </w:p>
    <w:p>
      <w:pPr>
        <w:ind w:firstLine="422"/>
        <w:jc w:val="left"/>
        <w:spacing w:line="360" w:lineRule="auto"/>
        <w:widowControl/>
        <w:rPr>
          <w:rFonts w:ascii="宋体" w:hAnsi="宋体" w:eastAsia="宋体" w:cs="宋体"/>
          <w:b/>
          <w:color w:val="00b050"/>
          <w:sz w:val="21"/>
          <w:szCs w:val="21"/>
        </w:rPr>
      </w:pPr>
      <w:r>
        <w:rPr>
          <w:rFonts w:ascii="宋体" w:hAnsi="宋体" w:eastAsia="宋体" w:cs="宋体"/>
          <w:b/>
          <w:color w:val="00b050"/>
          <w:sz w:val="21"/>
          <w:szCs w:val="21"/>
        </w:rPr>
      </w:r>
      <w:r/>
    </w:p>
    <w:p>
      <w:pPr>
        <w:pStyle w:val="785"/>
      </w:pPr>
      <w:r/>
      <w:r/>
    </w:p>
    <w:p>
      <w:pPr>
        <w:ind w:firstLine="422"/>
        <w:jc w:val="left"/>
        <w:spacing w:line="360" w:lineRule="auto"/>
        <w:widowControl/>
        <w:rPr>
          <w:rFonts w:ascii="宋体" w:hAnsi="宋体" w:eastAsia="宋体" w:cs="宋体"/>
          <w:b/>
          <w:color w:val="00b050"/>
          <w:sz w:val="21"/>
          <w:szCs w:val="21"/>
        </w:rPr>
      </w:pPr>
      <w:r>
        <w:rPr>
          <w:rFonts w:ascii="宋体" w:hAnsi="宋体" w:eastAsia="宋体" w:cs="宋体"/>
          <w:b/>
          <w:color w:val="00b050"/>
          <w:sz w:val="21"/>
          <w:szCs w:val="21"/>
        </w:rPr>
      </w:r>
      <w:r/>
    </w:p>
    <w:p>
      <w:pPr>
        <w:ind w:firstLine="422"/>
        <w:jc w:val="left"/>
        <w:spacing w:line="360" w:lineRule="auto"/>
        <w:widowControl/>
        <w:rPr>
          <w:rFonts w:ascii="宋体" w:hAnsi="宋体" w:eastAsia="宋体" w:cs="宋体"/>
          <w:b/>
          <w:color w:val="00b050"/>
          <w:sz w:val="21"/>
          <w:szCs w:val="21"/>
        </w:rPr>
      </w:pPr>
      <w:r>
        <w:rPr>
          <w:rFonts w:ascii="宋体" w:hAnsi="宋体" w:eastAsia="宋体" w:cs="宋体"/>
          <w:b/>
          <w:color w:val="00b050"/>
          <w:sz w:val="21"/>
          <w:szCs w:val="21"/>
        </w:rPr>
      </w:r>
      <w:r/>
    </w:p>
    <w:p>
      <w:pPr>
        <w:ind w:firstLine="422"/>
        <w:jc w:val="left"/>
        <w:spacing w:line="360" w:lineRule="auto"/>
        <w:widowControl/>
        <w:rPr>
          <w:rFonts w:ascii="宋体" w:hAnsi="宋体" w:eastAsia="宋体" w:cs="宋体"/>
          <w:b/>
          <w:color w:val="00b050"/>
          <w:sz w:val="21"/>
          <w:szCs w:val="21"/>
        </w:rPr>
      </w:pPr>
      <w:r>
        <w:rPr>
          <w:rFonts w:ascii="宋体" w:hAnsi="宋体" w:eastAsia="宋体" w:cs="宋体"/>
          <w:b/>
          <w:color w:val="00b050"/>
          <w:sz w:val="21"/>
          <w:szCs w:val="21"/>
        </w:rPr>
      </w:r>
      <w:r/>
    </w:p>
    <w:p>
      <w:pPr>
        <w:ind w:firstLine="422"/>
        <w:jc w:val="left"/>
        <w:spacing w:line="360" w:lineRule="auto"/>
        <w:widowControl/>
        <w:rPr>
          <w:rFonts w:ascii="宋体" w:hAnsi="宋体" w:eastAsia="宋体" w:cs="宋体"/>
          <w:b/>
          <w:color w:val="00b050"/>
          <w:sz w:val="21"/>
          <w:szCs w:val="21"/>
        </w:rPr>
      </w:pPr>
      <w:r>
        <w:rPr>
          <w:rFonts w:ascii="宋体" w:hAnsi="宋体" w:eastAsia="宋体" w:cs="宋体"/>
          <w:b/>
          <w:color w:val="00b050"/>
          <w:sz w:val="21"/>
          <w:szCs w:val="21"/>
        </w:rPr>
      </w:r>
      <w:r/>
    </w:p>
    <w:p>
      <w:pPr>
        <w:ind w:firstLine="422"/>
        <w:jc w:val="left"/>
        <w:spacing w:line="360" w:lineRule="auto"/>
        <w:widowControl/>
        <w:rPr>
          <w:rFonts w:ascii="宋体" w:hAnsi="宋体" w:eastAsia="宋体" w:cs="宋体"/>
          <w:b/>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lang w:val="en-US" w:eastAsia="zh-CN"/>
        </w:rPr>
        <w:t xml:space="preserve">9</w:t>
      </w:r>
      <w:r>
        <w:rPr>
          <w:rFonts w:hint="eastAsia" w:ascii="宋体" w:hAnsi="宋体" w:eastAsia="宋体" w:cs="宋体"/>
          <w:b/>
          <w:sz w:val="21"/>
          <w:szCs w:val="21"/>
        </w:rPr>
        <w:t xml:space="preserve">、残疾人福利性单位声明函</w:t>
      </w:r>
      <w:r/>
    </w:p>
    <w:p>
      <w:pPr>
        <w:ind w:firstLine="522"/>
        <w:jc w:val="left"/>
        <w:spacing w:line="360" w:lineRule="auto"/>
        <w:widowControl/>
        <w:rPr>
          <w:rFonts w:ascii="宋体" w:hAnsi="宋体" w:eastAsia="宋体" w:cs="宋体"/>
          <w:b/>
          <w:szCs w:val="21"/>
        </w:rPr>
      </w:pPr>
      <w:r>
        <w:rPr>
          <w:rFonts w:ascii="宋体" w:hAnsi="宋体" w:eastAsia="宋体" w:cs="宋体"/>
          <w:b/>
          <w:szCs w:val="21"/>
        </w:rPr>
      </w:r>
      <w:r/>
    </w:p>
    <w:p>
      <w:pPr>
        <w:pStyle w:val="829"/>
        <w:ind w:firstLine="0"/>
        <w:jc w:val="center"/>
        <w:rPr>
          <w:rFonts w:hAnsi="宋体" w:cs="宋体"/>
          <w:sz w:val="21"/>
          <w:szCs w:val="21"/>
        </w:rPr>
      </w:pPr>
      <w:r>
        <w:rPr>
          <w:rFonts w:hint="eastAsia" w:hAnsi="宋体" w:cs="宋体"/>
          <w:b/>
          <w:sz w:val="21"/>
          <w:szCs w:val="21"/>
        </w:rPr>
        <w:t xml:space="preserve">残疾人福利性单位声明函</w:t>
      </w:r>
      <w:r/>
    </w:p>
    <w:p>
      <w:pPr>
        <w:pStyle w:val="810"/>
        <w:ind w:firstLine="480"/>
        <w:spacing w:beforeAutospacing="0" w:afterAutospacing="0" w:line="360" w:lineRule="auto"/>
        <w:rPr>
          <w:rFonts w:cs="宋体"/>
          <w:color w:val="auto"/>
        </w:rPr>
      </w:pPr>
      <w:r>
        <w:rPr>
          <w:rFonts w:cs="宋体"/>
          <w:color w:val="auto"/>
        </w:rPr>
      </w:r>
      <w:r/>
    </w:p>
    <w:p>
      <w:pPr>
        <w:pStyle w:val="810"/>
        <w:ind w:firstLine="420"/>
        <w:spacing w:beforeAutospacing="0" w:afterAutospacing="0" w:line="360" w:lineRule="auto"/>
        <w:rPr>
          <w:rFonts w:cs="宋体"/>
          <w:color w:val="auto"/>
          <w:sz w:val="21"/>
          <w:szCs w:val="21"/>
        </w:rPr>
      </w:pPr>
      <w:r>
        <w:rPr>
          <w:rFonts w:hint="eastAsia" w:cs="宋体"/>
          <w:color w:val="auto"/>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10"/>
        <w:ind w:firstLine="420"/>
        <w:spacing w:beforeAutospacing="0" w:afterAutospacing="0" w:line="360" w:lineRule="auto"/>
        <w:rPr>
          <w:rFonts w:cs="宋体"/>
          <w:color w:val="auto"/>
          <w:sz w:val="21"/>
          <w:szCs w:val="21"/>
        </w:rPr>
      </w:pPr>
      <w:r>
        <w:rPr>
          <w:rFonts w:hint="eastAsia" w:cs="宋体"/>
          <w:color w:val="auto"/>
          <w:sz w:val="21"/>
          <w:szCs w:val="21"/>
        </w:rPr>
        <w:t xml:space="preserve">本单位对上述声明的真实性负责。如有虚假，将依法承担相应责任。</w:t>
      </w:r>
      <w:r/>
    </w:p>
    <w:p>
      <w:pPr>
        <w:pStyle w:val="810"/>
        <w:ind w:firstLine="480"/>
        <w:spacing w:beforeAutospacing="0" w:afterAutospacing="0" w:line="360" w:lineRule="auto"/>
        <w:rPr>
          <w:rFonts w:cs="宋体"/>
          <w:color w:val="auto"/>
        </w:rPr>
      </w:pPr>
      <w:r>
        <w:rPr>
          <w:rFonts w:cs="宋体"/>
          <w:color w:val="auto"/>
        </w:rPr>
      </w:r>
      <w:r/>
    </w:p>
    <w:p>
      <w:pPr>
        <w:pStyle w:val="810"/>
        <w:ind w:firstLine="480"/>
        <w:spacing w:beforeAutospacing="0" w:afterAutospacing="0" w:line="360" w:lineRule="auto"/>
        <w:rPr>
          <w:rFonts w:cs="宋体"/>
          <w:color w:val="auto"/>
        </w:rPr>
      </w:pPr>
      <w:r>
        <w:rPr>
          <w:rFonts w:cs="宋体"/>
          <w:color w:val="auto"/>
        </w:rPr>
      </w:r>
      <w:r/>
    </w:p>
    <w:p>
      <w:pPr>
        <w:pStyle w:val="810"/>
        <w:ind w:firstLine="480"/>
        <w:spacing w:beforeAutospacing="0" w:afterAutospacing="0" w:line="360" w:lineRule="auto"/>
        <w:rPr>
          <w:rFonts w:cs="宋体"/>
          <w:color w:val="auto"/>
        </w:rPr>
      </w:pPr>
      <w:r>
        <w:rPr>
          <w:rFonts w:hint="eastAsia" w:cs="宋体"/>
          <w:color w:val="auto"/>
        </w:rPr>
        <w:t xml:space="preserve">企业名称（盖章）：</w:t>
      </w:r>
      <w:r/>
    </w:p>
    <w:p>
      <w:pPr>
        <w:pStyle w:val="810"/>
        <w:ind w:firstLine="480"/>
        <w:spacing w:beforeAutospacing="0" w:afterAutospacing="0" w:line="360" w:lineRule="auto"/>
        <w:rPr>
          <w:rFonts w:cs="宋体"/>
          <w:color w:val="00b050"/>
        </w:rPr>
      </w:pPr>
      <w:r>
        <w:rPr>
          <w:rFonts w:hint="eastAsia" w:cs="宋体"/>
          <w:color w:val="auto"/>
        </w:rPr>
        <w:t xml:space="preserve">日期：</w:t>
      </w:r>
      <w:r/>
    </w:p>
    <w:p>
      <w:pPr>
        <w:ind w:firstLine="422"/>
        <w:spacing w:line="360" w:lineRule="auto"/>
        <w:rPr>
          <w:rFonts w:ascii="宋体" w:hAnsi="宋体" w:eastAsia="宋体" w:cs="宋体"/>
          <w:b/>
          <w:color w:val="00b050"/>
          <w:sz w:val="21"/>
          <w:szCs w:val="21"/>
        </w:rPr>
      </w:pPr>
      <w:r>
        <w:rPr>
          <w:rFonts w:ascii="宋体" w:hAnsi="宋体" w:eastAsia="宋体" w:cs="宋体"/>
          <w:b/>
          <w:color w:val="00b050"/>
          <w:sz w:val="21"/>
          <w:szCs w:val="21"/>
        </w:rPr>
      </w:r>
      <w:r/>
    </w:p>
    <w:p>
      <w:pPr>
        <w:pStyle w:val="829"/>
        <w:ind w:firstLine="422"/>
        <w:rPr>
          <w:rFonts w:hAnsi="宋体" w:cs="宋体"/>
          <w:b/>
          <w:color w:val="00b050"/>
          <w:sz w:val="21"/>
          <w:szCs w:val="21"/>
        </w:rPr>
      </w:pPr>
      <w:r>
        <w:rPr>
          <w:rFonts w:hAnsi="宋体" w:cs="宋体"/>
          <w:b/>
          <w:color w:val="00b050"/>
          <w:sz w:val="21"/>
          <w:szCs w:val="21"/>
        </w:rPr>
      </w:r>
      <w:r/>
    </w:p>
    <w:p>
      <w:pPr>
        <w:ind w:firstLine="422"/>
        <w:rPr>
          <w:rFonts w:ascii="宋体" w:hAnsi="宋体" w:eastAsia="宋体" w:cs="宋体"/>
          <w:b/>
          <w:color w:val="00b050"/>
          <w:sz w:val="21"/>
          <w:szCs w:val="21"/>
        </w:rPr>
      </w:pPr>
      <w:r>
        <w:rPr>
          <w:rFonts w:ascii="宋体" w:hAnsi="宋体" w:eastAsia="宋体" w:cs="宋体"/>
          <w:b/>
          <w:color w:val="00b050"/>
          <w:sz w:val="21"/>
          <w:szCs w:val="21"/>
        </w:rPr>
      </w:r>
      <w:r/>
    </w:p>
    <w:p>
      <w:pPr>
        <w:pStyle w:val="829"/>
        <w:ind w:firstLine="422"/>
        <w:rPr>
          <w:rFonts w:hAnsi="宋体" w:cs="宋体"/>
          <w:b/>
          <w:color w:val="00b050"/>
          <w:sz w:val="21"/>
          <w:szCs w:val="21"/>
        </w:rPr>
      </w:pPr>
      <w:r>
        <w:rPr>
          <w:rFonts w:hAnsi="宋体" w:cs="宋体"/>
          <w:b/>
          <w:color w:val="00b050"/>
          <w:sz w:val="21"/>
          <w:szCs w:val="21"/>
        </w:rPr>
      </w:r>
      <w:r/>
    </w:p>
    <w:p>
      <w:pPr>
        <w:ind w:firstLine="422"/>
        <w:rPr>
          <w:rFonts w:ascii="宋体" w:hAnsi="宋体" w:eastAsia="宋体" w:cs="宋体"/>
          <w:b/>
          <w:color w:val="00b050"/>
          <w:sz w:val="21"/>
          <w:szCs w:val="21"/>
        </w:rPr>
      </w:pPr>
      <w:r>
        <w:rPr>
          <w:rFonts w:ascii="宋体" w:hAnsi="宋体" w:eastAsia="宋体" w:cs="宋体"/>
          <w:b/>
          <w:color w:val="00b050"/>
          <w:sz w:val="21"/>
          <w:szCs w:val="21"/>
        </w:rPr>
      </w:r>
      <w:r/>
    </w:p>
    <w:p>
      <w:pPr>
        <w:pStyle w:val="829"/>
        <w:ind w:firstLine="422"/>
        <w:rPr>
          <w:rFonts w:hAnsi="宋体" w:cs="宋体"/>
          <w:b/>
          <w:color w:val="00b050"/>
          <w:sz w:val="21"/>
          <w:szCs w:val="21"/>
        </w:rPr>
      </w:pPr>
      <w:r>
        <w:rPr>
          <w:rFonts w:hAnsi="宋体" w:cs="宋体"/>
          <w:b/>
          <w:color w:val="00b050"/>
          <w:sz w:val="21"/>
          <w:szCs w:val="21"/>
        </w:rPr>
      </w:r>
      <w:r/>
    </w:p>
    <w:p>
      <w:pPr>
        <w:ind w:firstLine="422"/>
        <w:rPr>
          <w:rFonts w:ascii="宋体" w:hAnsi="宋体" w:eastAsia="宋体" w:cs="宋体"/>
          <w:b/>
          <w:color w:val="00b050"/>
          <w:sz w:val="21"/>
          <w:szCs w:val="21"/>
        </w:rPr>
      </w:pPr>
      <w:r>
        <w:rPr>
          <w:rFonts w:ascii="宋体" w:hAnsi="宋体" w:eastAsia="宋体" w:cs="宋体"/>
          <w:b/>
          <w:color w:val="00b050"/>
          <w:sz w:val="21"/>
          <w:szCs w:val="21"/>
        </w:rPr>
      </w:r>
      <w:r/>
    </w:p>
    <w:p>
      <w:pPr>
        <w:pStyle w:val="829"/>
        <w:ind w:firstLine="422"/>
        <w:rPr>
          <w:rFonts w:hAnsi="宋体" w:cs="宋体"/>
          <w:b/>
          <w:color w:val="00b050"/>
          <w:sz w:val="21"/>
          <w:szCs w:val="21"/>
        </w:rPr>
      </w:pPr>
      <w:r>
        <w:rPr>
          <w:rFonts w:hAnsi="宋体" w:cs="宋体"/>
          <w:b/>
          <w:color w:val="00b050"/>
          <w:sz w:val="21"/>
          <w:szCs w:val="21"/>
        </w:rPr>
      </w:r>
      <w:r/>
    </w:p>
    <w:p>
      <w:pPr>
        <w:ind w:firstLine="422"/>
        <w:rPr>
          <w:rFonts w:ascii="宋体" w:hAnsi="宋体" w:eastAsia="宋体" w:cs="宋体"/>
          <w:b/>
          <w:color w:val="00b050"/>
          <w:sz w:val="21"/>
          <w:szCs w:val="21"/>
        </w:rPr>
      </w:pPr>
      <w:r>
        <w:rPr>
          <w:rFonts w:ascii="宋体" w:hAnsi="宋体" w:eastAsia="宋体" w:cs="宋体"/>
          <w:b/>
          <w:color w:val="00b050"/>
          <w:sz w:val="21"/>
          <w:szCs w:val="21"/>
        </w:rPr>
      </w:r>
      <w:r/>
    </w:p>
    <w:p>
      <w:pPr>
        <w:pStyle w:val="829"/>
        <w:ind w:firstLine="422"/>
        <w:rPr>
          <w:rFonts w:hAnsi="宋体" w:cs="宋体"/>
          <w:b/>
          <w:bCs/>
          <w:color w:val="00b050"/>
          <w:sz w:val="21"/>
          <w:szCs w:val="21"/>
        </w:rPr>
      </w:pPr>
      <w:r>
        <w:rPr>
          <w:rFonts w:hAnsi="宋体" w:cs="宋体"/>
          <w:b/>
          <w:bCs/>
          <w:color w:val="00b050"/>
          <w:sz w:val="21"/>
          <w:szCs w:val="21"/>
        </w:rPr>
      </w:r>
      <w:r/>
    </w:p>
    <w:p>
      <w:pPr>
        <w:pStyle w:val="829"/>
        <w:ind w:firstLine="422"/>
        <w:rPr>
          <w:rFonts w:hAnsi="宋体" w:cs="宋体"/>
          <w:b/>
          <w:bCs/>
          <w:color w:val="00b050"/>
          <w:sz w:val="21"/>
          <w:szCs w:val="21"/>
        </w:rPr>
      </w:pPr>
      <w:r>
        <w:rPr>
          <w:rFonts w:hAnsi="宋体" w:cs="宋体"/>
          <w:b/>
          <w:bCs/>
          <w:color w:val="00b050"/>
          <w:sz w:val="21"/>
          <w:szCs w:val="21"/>
        </w:rPr>
      </w:r>
      <w:r/>
    </w:p>
    <w:p>
      <w:pPr>
        <w:ind w:firstLine="422"/>
        <w:rPr>
          <w:rFonts w:ascii="宋体" w:hAnsi="宋体" w:eastAsia="宋体" w:cs="宋体"/>
          <w:b/>
          <w:color w:val="00b050"/>
          <w:sz w:val="21"/>
          <w:szCs w:val="21"/>
        </w:rPr>
      </w:pPr>
      <w:r>
        <w:rPr>
          <w:rFonts w:ascii="宋体" w:hAnsi="宋体" w:eastAsia="宋体" w:cs="宋体"/>
          <w:b/>
          <w:color w:val="00b050"/>
          <w:sz w:val="21"/>
          <w:szCs w:val="21"/>
        </w:rPr>
      </w:r>
      <w:r/>
    </w:p>
    <w:p>
      <w:pPr>
        <w:pStyle w:val="829"/>
        <w:ind w:firstLine="422"/>
        <w:rPr>
          <w:rFonts w:hAnsi="宋体" w:cs="宋体"/>
          <w:b/>
          <w:color w:val="00b050"/>
          <w:sz w:val="21"/>
          <w:szCs w:val="21"/>
        </w:rPr>
      </w:pPr>
      <w:r>
        <w:rPr>
          <w:rFonts w:hAnsi="宋体" w:cs="宋体"/>
          <w:b/>
          <w:color w:val="00b050"/>
          <w:sz w:val="21"/>
          <w:szCs w:val="21"/>
        </w:rPr>
      </w:r>
      <w:r/>
    </w:p>
    <w:p>
      <w:pPr>
        <w:ind w:firstLine="520"/>
        <w:rPr>
          <w:rFonts w:eastAsiaTheme="minorEastAsia"/>
          <w:color w:val="00b050"/>
        </w:rPr>
      </w:pPr>
      <w:r>
        <w:rPr>
          <w:rFonts w:eastAsiaTheme="minorEastAsia"/>
          <w:color w:val="00b050"/>
        </w:rPr>
      </w:r>
      <w:r/>
    </w:p>
    <w:p>
      <w:pPr>
        <w:pStyle w:val="829"/>
        <w:rPr>
          <w:color w:val="00b050"/>
        </w:rPr>
      </w:pPr>
      <w:r>
        <w:rPr>
          <w:color w:val="00b050"/>
        </w:rPr>
      </w:r>
      <w:r/>
    </w:p>
    <w:p>
      <w:pPr>
        <w:ind w:firstLine="520"/>
        <w:rPr>
          <w:rFonts w:eastAsiaTheme="minorEastAsia"/>
          <w:color w:val="00b050"/>
        </w:rPr>
      </w:pPr>
      <w:r>
        <w:rPr>
          <w:rFonts w:eastAsiaTheme="minorEastAsia"/>
          <w:color w:val="00b050"/>
        </w:rPr>
      </w:r>
      <w:r/>
    </w:p>
    <w:p>
      <w:pPr>
        <w:pStyle w:val="785"/>
        <w:rPr>
          <w:rFonts w:eastAsiaTheme="minorEastAsia"/>
          <w:color w:val="00b050"/>
        </w:rPr>
      </w:pPr>
      <w:r>
        <w:rPr>
          <w:rFonts w:eastAsiaTheme="minorEastAsia"/>
          <w:color w:val="00b050"/>
        </w:rPr>
      </w:r>
      <w:r/>
    </w:p>
    <w:p>
      <w:pPr>
        <w:pStyle w:val="827"/>
        <w:rPr>
          <w:rFonts w:eastAsiaTheme="minorEastAsia"/>
          <w:color w:val="00b050"/>
        </w:rPr>
      </w:pPr>
      <w:r>
        <w:rPr>
          <w:rFonts w:eastAsiaTheme="minorEastAsia"/>
          <w:color w:val="00b050"/>
        </w:rPr>
      </w:r>
      <w:r/>
    </w:p>
    <w:p>
      <w:pPr>
        <w:pStyle w:val="829"/>
      </w:pPr>
      <w:r/>
      <w:r/>
    </w:p>
    <w:p>
      <w:r/>
      <w:r/>
    </w:p>
    <w:p>
      <w:pPr>
        <w:ind w:firstLine="422"/>
        <w:spacing w:line="360" w:lineRule="auto"/>
        <w:rPr>
          <w:rFonts w:ascii="Calibri" w:hAnsi="Calibri" w:eastAsia="宋体" w:cs="宋体"/>
          <w:b/>
          <w:color w:val="00b050"/>
          <w:sz w:val="21"/>
          <w:szCs w:val="24"/>
        </w:rPr>
      </w:pPr>
      <w:r>
        <w:rPr>
          <w:rFonts w:ascii="Calibri" w:hAnsi="Calibri" w:eastAsia="宋体" w:cs="宋体"/>
          <w:b/>
          <w:color w:val="00b050"/>
          <w:sz w:val="21"/>
          <w:szCs w:val="24"/>
        </w:rPr>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附件1</w:t>
      </w:r>
      <w:r>
        <w:rPr>
          <w:rFonts w:hint="eastAsia" w:asciiTheme="minorEastAsia" w:hAnsiTheme="minorEastAsia" w:eastAsiaTheme="minorEastAsia" w:cstheme="minorEastAsia"/>
          <w:b/>
          <w:sz w:val="21"/>
          <w:szCs w:val="21"/>
          <w:lang w:val="en-US" w:eastAsia="zh-CN"/>
        </w:rPr>
        <w:t xml:space="preserve">0</w:t>
      </w:r>
      <w:r>
        <w:rPr>
          <w:rFonts w:hint="eastAsia" w:asciiTheme="minorEastAsia" w:hAnsiTheme="minorEastAsia" w:eastAsiaTheme="minorEastAsia" w:cstheme="minorEastAsia"/>
          <w:b/>
          <w:sz w:val="21"/>
          <w:szCs w:val="21"/>
        </w:rPr>
        <w:t xml:space="preserve">：响应单位与其他单位存在控股、管理关系情况表</w:t>
      </w:r>
      <w:r/>
    </w:p>
    <w:p>
      <w:pPr>
        <w:ind w:firstLine="422"/>
        <w:jc w:val="center"/>
        <w:spacing w:line="360" w:lineRule="auto"/>
        <w:rPr>
          <w:rFonts w:asciiTheme="minorEastAsia" w:hAnsiTheme="minorEastAsia" w:eastAsiaTheme="minorEastAsia" w:cstheme="minorEastAsia"/>
          <w:b/>
          <w:sz w:val="21"/>
          <w:szCs w:val="21"/>
        </w:rPr>
      </w:pPr>
      <w:r>
        <w:rPr>
          <w:rFonts w:asciiTheme="minorEastAsia" w:hAnsiTheme="minorEastAsia" w:eastAsiaTheme="minorEastAsia" w:cstheme="minorEastAsia"/>
          <w:b/>
          <w:sz w:val="21"/>
          <w:szCs w:val="21"/>
        </w:rPr>
      </w:r>
      <w:r/>
    </w:p>
    <w:p>
      <w:pPr>
        <w:jc w:val="center"/>
        <w:spacing w:line="360" w:lineRule="auto"/>
        <w:rPr>
          <w:rFonts w:ascii="Calibri" w:hAnsi="Calibri" w:eastAsia="宋体" w:cs="宋体"/>
          <w:b/>
          <w:sz w:val="21"/>
          <w:szCs w:val="24"/>
        </w:rPr>
      </w:pPr>
      <w:r>
        <w:rPr>
          <w:rFonts w:hint="eastAsia" w:ascii="Calibri" w:hAnsi="Calibri" w:eastAsia="宋体" w:cs="宋体"/>
          <w:b/>
          <w:sz w:val="21"/>
          <w:szCs w:val="24"/>
        </w:rPr>
        <w:t xml:space="preserve">响应单位与其他单位存在控股、管理关系情况表</w:t>
      </w:r>
      <w:r/>
    </w:p>
    <w:tbl>
      <w:tblPr>
        <w:tblStyle w:val="7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1897"/>
        <w:gridCol w:w="1839"/>
        <w:gridCol w:w="1506"/>
        <w:gridCol w:w="600"/>
        <w:gridCol w:w="1897"/>
        <w:gridCol w:w="948"/>
      </w:tblGrid>
      <w:tr>
        <w:trPr>
          <w:jc w:val="center"/>
          <w:trHeight w:val="766"/>
        </w:trPr>
        <w:tc>
          <w:tcPr>
            <w:gridSpan w:val="4"/>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与响应单位存在直接股权关系</w:t>
            </w:r>
            <w:r/>
          </w:p>
        </w:tc>
        <w:tc>
          <w:tcPr>
            <w:gridSpan w:val="3"/>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与响应单位存在直接管理关系</w:t>
            </w:r>
            <w:r/>
          </w:p>
        </w:tc>
      </w:tr>
      <w:tr>
        <w:trPr>
          <w:jc w:val="center"/>
          <w:trHeight w:val="768"/>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是否直接控股（填写“是”或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直接控股关系情况说明（持股比例等）</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直接管理关系情况说明</w:t>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bl>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注：1、本表仅须填写与投标人存在直接股权、管理关系的企业情况。投标人应按上表要求据实填写，如填写“无”或不填写，均视为投标人声明不存在有关情形。</w:t>
      </w:r>
      <w:r/>
    </w:p>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2、其中“直接控股”是指投标人与大型企业之间存在直接投资并控股（非普通持股）的关系。</w:t>
      </w:r>
      <w:r/>
    </w:p>
    <w:p>
      <w:pPr>
        <w:jc w:val="left"/>
        <w:spacing w:line="312" w:lineRule="auto"/>
        <w:widowControl/>
        <w:rPr>
          <w:rFonts w:ascii="Calibri" w:hAnsi="Calibri" w:eastAsia="宋体" w:cs="宋体"/>
          <w:b/>
          <w:sz w:val="21"/>
          <w:szCs w:val="24"/>
        </w:rPr>
      </w:pPr>
      <w:r>
        <w:rPr>
          <w:rFonts w:ascii="Calibri" w:hAnsi="Calibri" w:eastAsia="宋体" w:cs="宋体"/>
          <w:b/>
          <w:sz w:val="21"/>
          <w:szCs w:val="24"/>
        </w:rPr>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lang w:val="en-US" w:eastAsia="zh-CN"/>
        </w:rPr>
        <w:t xml:space="preserve">投标</w:t>
      </w:r>
      <w:r>
        <w:rPr>
          <w:rFonts w:hint="eastAsia" w:ascii="Calibri" w:hAnsi="Calibri" w:eastAsia="宋体" w:cs="宋体"/>
          <w:sz w:val="21"/>
          <w:szCs w:val="24"/>
        </w:rPr>
        <w:t xml:space="preserve">单位：（单位公章）</w:t>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法定代表人/负责人或代理人：（签字或盖章）</w:t>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日期：</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年</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月</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日</w:t>
      </w:r>
      <w:r/>
    </w:p>
    <w:p>
      <w:pPr>
        <w:jc w:val="left"/>
        <w:spacing w:line="360" w:lineRule="auto"/>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p>
      <w:pPr>
        <w:pStyle w:val="780"/>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80"/>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80"/>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80"/>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80"/>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80"/>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80"/>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80"/>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80"/>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80"/>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422"/>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ind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附件11</w:t>
      </w:r>
      <w:r>
        <w:rPr>
          <w:rFonts w:hint="eastAsia" w:asciiTheme="minorEastAsia" w:hAnsiTheme="minorEastAsia" w:eastAsiaTheme="minorEastAsia" w:cstheme="minorEastAsia"/>
          <w:b/>
          <w:color w:val="auto"/>
          <w:sz w:val="21"/>
          <w:szCs w:val="21"/>
          <w:highlight w:val="none"/>
        </w:rPr>
        <w:t xml:space="preserve">、关于不违反教育部53号令、《民办教育促进法》和《苏州市密切接触未成年人行业从业人员入职查询和从业禁止制度实施办法》承诺函</w:t>
      </w:r>
      <w:r/>
    </w:p>
    <w:p>
      <w:pPr>
        <w:pStyle w:val="7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0"/>
        <w:ind w:firstLine="6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0"/>
        <w:ind w:firstLine="6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关于不违反教育部53号令、《民办教育促进法》和《苏州市密切接触未成年人行业从业人员入职查询和从业禁止制度实施办法》承诺函</w:t>
      </w:r>
      <w:r/>
    </w:p>
    <w:p>
      <w:pPr>
        <w:pStyle w:val="7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p>
    <w:p>
      <w:pPr>
        <w:pStyle w:val="780"/>
        <w:ind w:firstLine="42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本公司</w:t>
      </w:r>
      <w:r>
        <w:rPr>
          <w:rFonts w:hint="eastAsia" w:ascii="宋体" w:hAnsi="宋体" w:eastAsia="宋体" w:cs="宋体"/>
          <w:b/>
          <w:bCs/>
          <w:color w:val="auto"/>
          <w:sz w:val="24"/>
          <w:szCs w:val="24"/>
          <w:highlight w:val="none"/>
        </w:rPr>
        <w:t xml:space="preserve">承诺公司及为本项目提供服务的人员不违反教育部颁布《校外培训行政处罚暂行办法》（教育部第53号令）</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《民办教育促进法》</w:t>
      </w:r>
      <w:r>
        <w:rPr>
          <w:rFonts w:hint="eastAsia" w:ascii="宋体" w:hAnsi="宋体" w:eastAsia="宋体" w:cs="宋体"/>
          <w:b/>
          <w:bCs/>
          <w:color w:val="auto"/>
          <w:sz w:val="24"/>
          <w:szCs w:val="24"/>
          <w:highlight w:val="none"/>
          <w:lang w:val="en-US" w:eastAsia="zh-CN"/>
        </w:rPr>
        <w:t xml:space="preserve">和《苏州市密切接触未成年人行业从业人员入职查询和从业禁止制度实施办法》</w:t>
      </w:r>
      <w:r>
        <w:rPr>
          <w:rFonts w:hint="eastAsia" w:ascii="宋体" w:hAnsi="宋体" w:eastAsia="宋体" w:cs="宋体"/>
          <w:b/>
          <w:bCs/>
          <w:color w:val="auto"/>
          <w:sz w:val="24"/>
          <w:szCs w:val="24"/>
          <w:highlight w:val="none"/>
          <w:lang w:val="zh-CN"/>
        </w:rPr>
        <w:t xml:space="preserve">。若</w:t>
      </w:r>
      <w:r>
        <w:rPr>
          <w:rFonts w:hint="eastAsia" w:ascii="宋体" w:hAnsi="宋体" w:eastAsia="宋体" w:cs="宋体"/>
          <w:b/>
          <w:bCs/>
          <w:color w:val="auto"/>
          <w:sz w:val="24"/>
          <w:szCs w:val="24"/>
          <w:highlight w:val="none"/>
        </w:rPr>
        <w:t xml:space="preserve">有违反</w:t>
      </w:r>
      <w:r>
        <w:rPr>
          <w:rFonts w:hint="eastAsia" w:ascii="宋体" w:hAnsi="宋体" w:eastAsia="宋体" w:cs="宋体"/>
          <w:b/>
          <w:bCs/>
          <w:color w:val="auto"/>
          <w:sz w:val="24"/>
          <w:szCs w:val="24"/>
          <w:highlight w:val="none"/>
          <w:lang w:val="zh-CN"/>
        </w:rPr>
        <w:t xml:space="preserve">，本公司愿意承担由此而产生的一切后果。</w:t>
      </w:r>
      <w:r/>
    </w:p>
    <w:p>
      <w:pPr>
        <w:pStyle w:val="780"/>
        <w:ind w:firstLine="42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ind w:firstLine="50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w:t>
      </w:r>
      <w:r/>
    </w:p>
    <w:p>
      <w:pPr>
        <w:pStyle w:val="7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投标人法定代表或其授权人：（签字或盖章）：</w:t>
      </w:r>
      <w:r/>
    </w:p>
    <w:p>
      <w:pPr>
        <w:pStyle w:val="7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ind w:left="1700"/>
        <w:spacing w:line="400" w:lineRule="exact"/>
        <w:rPr>
          <w:rFonts w:hint="eastAsia" w:ascii="宋体" w:hAnsi="宋体" w:eastAsia="宋体" w:cs="宋体"/>
          <w:color w:val="auto"/>
          <w:sz w:val="30"/>
          <w:szCs w:val="30"/>
          <w:highlight w:val="none"/>
        </w:rPr>
        <w:sectPr>
          <w:footnotePr/>
          <w:endnotePr/>
          <w:type w:val="nextPage"/>
          <w:pgSz w:w="11906" w:h="16838" w:orient="portrait"/>
          <w:pgMar w:top="1440" w:right="1418" w:bottom="936" w:left="1418" w:header="851" w:footer="992" w:gutter="0"/>
          <w:cols w:num="1" w:sep="0" w:space="1701" w:equalWidth="1"/>
          <w:docGrid w:linePitch="360"/>
        </w:sectPr>
      </w:pP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pStyle w:val="813"/>
        <w:ind w:firstLine="723"/>
        <w:jc w:val="center"/>
        <w:spacing w:line="360" w:lineRule="auto"/>
        <w:rPr>
          <w:rFonts w:ascii="宋体" w:hAnsi="宋体" w:eastAsia="宋体"/>
          <w:sz w:val="36"/>
          <w:szCs w:val="36"/>
        </w:rPr>
      </w:pPr>
      <w:r/>
      <w:bookmarkStart w:id="16" w:name="_Toc13642115"/>
      <w:r/>
      <w:bookmarkStart w:id="17" w:name="_Toc325017297"/>
      <w:r>
        <w:rPr>
          <w:rFonts w:hint="eastAsia" w:ascii="宋体" w:hAnsi="宋体" w:eastAsia="宋体"/>
          <w:sz w:val="36"/>
          <w:szCs w:val="36"/>
        </w:rPr>
        <w:t xml:space="preserve">第四章 招标书</w:t>
      </w:r>
      <w:bookmarkStart w:id="18" w:name="_Toc13543212"/>
      <w:r/>
      <w:bookmarkEnd w:id="18"/>
      <w:r/>
      <w:r/>
    </w:p>
    <w:p>
      <w:pPr>
        <w:ind w:firstLine="420"/>
        <w:spacing w:line="360" w:lineRule="auto"/>
        <w:rPr>
          <w:rFonts w:ascii="宋体" w:hAnsi="宋体" w:eastAsia="宋体"/>
          <w:sz w:val="21"/>
          <w:szCs w:val="21"/>
        </w:rPr>
      </w:pPr>
      <w:r>
        <w:rPr>
          <w:rFonts w:hint="eastAsia" w:ascii="宋体" w:hAnsi="宋体" w:eastAsia="宋体"/>
          <w:sz w:val="21"/>
          <w:szCs w:val="21"/>
        </w:rPr>
        <w:t xml:space="preserve">宏信天德工程顾问有限公司受</w:t>
      </w:r>
      <w:r>
        <w:rPr>
          <w:rFonts w:hint="eastAsia" w:ascii="宋体" w:hAnsi="宋体" w:eastAsia="宋体"/>
          <w:sz w:val="21"/>
          <w:szCs w:val="21"/>
          <w:lang w:eastAsia="zh-CN"/>
        </w:rPr>
        <w:t xml:space="preserve">苏州市田家炳实验高级中学</w:t>
      </w:r>
      <w:r>
        <w:rPr>
          <w:rFonts w:hint="eastAsia" w:ascii="宋体" w:hAnsi="宋体" w:eastAsia="宋体"/>
          <w:sz w:val="21"/>
          <w:szCs w:val="21"/>
        </w:rPr>
        <w:t xml:space="preserve">的委托，就其所需</w:t>
      </w:r>
      <w:r>
        <w:rPr>
          <w:rFonts w:hint="eastAsia" w:ascii="宋体" w:hAnsi="宋体" w:eastAsia="宋体"/>
          <w:sz w:val="21"/>
          <w:szCs w:val="21"/>
          <w:lang w:eastAsia="zh-CN"/>
        </w:rPr>
        <w:t xml:space="preserve">2026年苏州市田家炳实验高级中学外聘教师劳务派遣服务项目</w:t>
      </w:r>
      <w:r>
        <w:rPr>
          <w:rFonts w:hint="eastAsia" w:ascii="宋体" w:hAnsi="宋体" w:eastAsia="宋体"/>
          <w:sz w:val="21"/>
          <w:szCs w:val="21"/>
        </w:rPr>
        <w:t xml:space="preserve">进行国内公开招标。欢迎有资格的供应商前来参加投标。</w:t>
      </w:r>
      <w:r/>
    </w:p>
    <w:p>
      <w:pPr>
        <w:spacing w:line="360" w:lineRule="auto"/>
        <w:rPr>
          <w:rFonts w:ascii="宋体" w:hAnsi="宋体" w:eastAsia="宋体"/>
          <w:sz w:val="21"/>
          <w:szCs w:val="21"/>
        </w:rPr>
      </w:pPr>
      <w:r>
        <w:rPr>
          <w:rFonts w:hint="eastAsia" w:ascii="宋体" w:hAnsi="宋体" w:eastAsia="宋体"/>
          <w:sz w:val="21"/>
          <w:szCs w:val="21"/>
        </w:rPr>
        <w:t xml:space="preserve">一、招标编号：</w:t>
      </w:r>
      <w:r>
        <w:rPr>
          <w:rFonts w:hint="eastAsia" w:ascii="宋体" w:hAnsi="宋体" w:eastAsia="宋体"/>
          <w:sz w:val="21"/>
          <w:szCs w:val="21"/>
          <w:lang w:eastAsia="zh-CN"/>
        </w:rPr>
        <w:t xml:space="preserve">JSZC-320500-TDGW-G2025-0087</w:t>
      </w:r>
      <w:r>
        <w:rPr>
          <w:rFonts w:hint="eastAsia" w:ascii="宋体" w:hAnsi="宋体" w:eastAsia="宋体"/>
          <w:sz w:val="21"/>
          <w:szCs w:val="21"/>
        </w:rPr>
        <w:t xml:space="preserve">号</w:t>
      </w:r>
      <w:bookmarkEnd w:id="16"/>
      <w:r/>
      <w:bookmarkEnd w:id="17"/>
      <w:r/>
      <w:r/>
    </w:p>
    <w:p>
      <w:pPr>
        <w:spacing w:line="360" w:lineRule="auto"/>
        <w:rPr>
          <w:rFonts w:ascii="宋体" w:hAnsi="宋体" w:eastAsia="宋体"/>
          <w:sz w:val="21"/>
          <w:szCs w:val="21"/>
        </w:rPr>
      </w:pPr>
      <w:r/>
      <w:bookmarkStart w:id="19" w:name="_Toc325017298"/>
      <w:r/>
      <w:bookmarkStart w:id="20" w:name="_Toc13642116"/>
      <w:r>
        <w:rPr>
          <w:rFonts w:hint="eastAsia" w:ascii="宋体" w:hAnsi="宋体" w:eastAsia="宋体"/>
          <w:sz w:val="21"/>
          <w:szCs w:val="21"/>
        </w:rPr>
        <w:t xml:space="preserve">二、项目概述及要求：</w:t>
      </w:r>
      <w:r/>
    </w:p>
    <w:p>
      <w:pPr>
        <w:ind w:firstLine="482"/>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(一）人员配置清单：</w:t>
      </w:r>
      <w:r>
        <w:rPr>
          <w:rFonts w:hint="eastAsia" w:ascii="宋体" w:hAnsi="宋体" w:eastAsia="宋体" w:cs="宋体"/>
          <w:color w:val="auto"/>
          <w:sz w:val="21"/>
          <w:szCs w:val="21"/>
          <w:highlight w:val="none"/>
          <w:lang w:bidi="ar"/>
        </w:rPr>
        <w:t xml:space="preserve">202</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年</w:t>
      </w:r>
      <w:r>
        <w:rPr>
          <w:rFonts w:hint="eastAsia" w:ascii="宋体" w:hAnsi="宋体" w:eastAsia="宋体" w:cs="宋体"/>
          <w:color w:val="auto"/>
          <w:sz w:val="21"/>
          <w:szCs w:val="21"/>
          <w:highlight w:val="none"/>
          <w:lang w:val="en-US" w:eastAsia="zh-CN" w:bidi="ar"/>
        </w:rPr>
        <w:t xml:space="preserve">全年</w:t>
      </w:r>
      <w:r>
        <w:rPr>
          <w:rFonts w:hint="eastAsia" w:ascii="宋体" w:hAnsi="宋体" w:eastAsia="宋体" w:cs="宋体"/>
          <w:color w:val="auto"/>
          <w:sz w:val="21"/>
          <w:szCs w:val="21"/>
          <w:highlight w:val="none"/>
          <w:lang w:bidi="ar"/>
        </w:rPr>
        <w:t xml:space="preserve">外聘教师</w:t>
      </w:r>
      <w:r/>
    </w:p>
    <w:tbl>
      <w:tblPr>
        <w:tblStyle w:val="778"/>
        <w:tblpPr w:horzAnchor="page" w:tblpX="1350" w:vertAnchor="text" w:tblpY="292" w:leftFromText="180" w:topFromText="0" w:rightFromText="180" w:bottomFromText="0"/>
        <w:tblW w:w="87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4098"/>
        <w:gridCol w:w="3495"/>
      </w:tblGrid>
      <w:tr>
        <w:trPr>
          <w:trHeight w:val="324"/>
        </w:trPr>
        <w:tc>
          <w:tcPr>
            <w:tcW w:w="113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W w:w="4098"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学科</w:t>
            </w:r>
            <w:r/>
          </w:p>
        </w:tc>
        <w:tc>
          <w:tcPr>
            <w:tcW w:w="349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人数</w:t>
            </w:r>
            <w:r/>
          </w:p>
        </w:tc>
      </w:tr>
      <w:tr>
        <w:trPr>
          <w:trHeight w:val="324"/>
        </w:trPr>
        <w:tc>
          <w:tcPr>
            <w:tcW w:w="113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w:t>
            </w:r>
            <w:r/>
          </w:p>
        </w:tc>
        <w:tc>
          <w:tcPr>
            <w:tcW w:w="4098"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语文</w:t>
            </w:r>
            <w:r/>
          </w:p>
        </w:tc>
        <w:tc>
          <w:tcPr>
            <w:tcW w:w="349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w:t>
            </w:r>
            <w:r/>
          </w:p>
        </w:tc>
      </w:tr>
      <w:tr>
        <w:trPr>
          <w:trHeight w:val="324"/>
        </w:trPr>
        <w:tc>
          <w:tcPr>
            <w:tcW w:w="113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W w:w="4098"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数学</w:t>
            </w:r>
            <w:r/>
          </w:p>
        </w:tc>
        <w:tc>
          <w:tcPr>
            <w:tcW w:w="349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7</w:t>
            </w:r>
            <w:r/>
          </w:p>
        </w:tc>
      </w:tr>
      <w:tr>
        <w:trPr>
          <w:trHeight w:val="324"/>
        </w:trPr>
        <w:tc>
          <w:tcPr>
            <w:tcW w:w="113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tcW w:w="4098"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英语</w:t>
            </w:r>
            <w:r/>
          </w:p>
        </w:tc>
        <w:tc>
          <w:tcPr>
            <w:tcW w:w="349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9</w:t>
            </w:r>
            <w:r/>
          </w:p>
        </w:tc>
      </w:tr>
      <w:tr>
        <w:trPr>
          <w:trHeight w:val="324"/>
        </w:trPr>
        <w:tc>
          <w:tcPr>
            <w:tcW w:w="113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c>
          <w:tcPr>
            <w:tcW w:w="4098"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物理</w:t>
            </w:r>
            <w:r/>
          </w:p>
        </w:tc>
        <w:tc>
          <w:tcPr>
            <w:tcW w:w="349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w:t>
            </w:r>
            <w:r/>
          </w:p>
        </w:tc>
      </w:tr>
      <w:tr>
        <w:trPr>
          <w:trHeight w:val="324"/>
        </w:trPr>
        <w:tc>
          <w:tcPr>
            <w:tcW w:w="113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tcW w:w="4098"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化学</w:t>
            </w:r>
            <w:r/>
          </w:p>
        </w:tc>
        <w:tc>
          <w:tcPr>
            <w:tcW w:w="349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w:t>
            </w:r>
            <w:r/>
          </w:p>
        </w:tc>
      </w:tr>
      <w:tr>
        <w:trPr>
          <w:trHeight w:val="324"/>
        </w:trPr>
        <w:tc>
          <w:tcPr>
            <w:tcW w:w="113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c>
          <w:tcPr>
            <w:tcW w:w="4098"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生物</w:t>
            </w:r>
            <w:r/>
          </w:p>
        </w:tc>
        <w:tc>
          <w:tcPr>
            <w:tcW w:w="349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w:t>
            </w:r>
            <w:r/>
          </w:p>
        </w:tc>
      </w:tr>
      <w:tr>
        <w:trPr>
          <w:trHeight w:val="324"/>
        </w:trPr>
        <w:tc>
          <w:tcPr>
            <w:tcW w:w="113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w:t>
            </w:r>
            <w:r/>
          </w:p>
        </w:tc>
        <w:tc>
          <w:tcPr>
            <w:tcW w:w="4098"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历史</w:t>
            </w:r>
            <w:r/>
          </w:p>
        </w:tc>
        <w:tc>
          <w:tcPr>
            <w:tcW w:w="349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w:t>
            </w:r>
            <w:r/>
          </w:p>
        </w:tc>
      </w:tr>
      <w:tr>
        <w:trPr>
          <w:trHeight w:val="324"/>
        </w:trPr>
        <w:tc>
          <w:tcPr>
            <w:tcW w:w="113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8</w:t>
            </w:r>
            <w:r/>
          </w:p>
        </w:tc>
        <w:tc>
          <w:tcPr>
            <w:tcW w:w="4098"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地理</w:t>
            </w:r>
            <w:r/>
          </w:p>
        </w:tc>
        <w:tc>
          <w:tcPr>
            <w:tcW w:w="349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5</w:t>
            </w:r>
            <w:r/>
          </w:p>
        </w:tc>
      </w:tr>
      <w:tr>
        <w:trPr>
          <w:trHeight w:val="324"/>
        </w:trPr>
        <w:tc>
          <w:tcPr>
            <w:tcW w:w="113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9</w:t>
            </w:r>
            <w:r/>
          </w:p>
        </w:tc>
        <w:tc>
          <w:tcPr>
            <w:tcW w:w="4098"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政治</w:t>
            </w:r>
            <w:r/>
          </w:p>
        </w:tc>
        <w:tc>
          <w:tcPr>
            <w:tcW w:w="349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p>
        </w:tc>
      </w:tr>
      <w:tr>
        <w:trPr>
          <w:trHeight w:val="324"/>
        </w:trPr>
        <w:tc>
          <w:tcPr>
            <w:tcW w:w="1135"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10</w:t>
            </w:r>
            <w:r/>
          </w:p>
        </w:tc>
        <w:tc>
          <w:tcPr>
            <w:tcW w:w="4098"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体育</w:t>
            </w:r>
            <w:r/>
          </w:p>
        </w:tc>
        <w:tc>
          <w:tcPr>
            <w:tcW w:w="349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4</w:t>
            </w:r>
            <w:r/>
          </w:p>
        </w:tc>
      </w:tr>
      <w:tr>
        <w:trPr>
          <w:trHeight w:val="324"/>
        </w:trPr>
        <w:tc>
          <w:tcPr>
            <w:tcW w:w="1135"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11</w:t>
            </w:r>
            <w:r/>
          </w:p>
        </w:tc>
        <w:tc>
          <w:tcPr>
            <w:tcW w:w="4098"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美术</w:t>
            </w:r>
            <w:r/>
          </w:p>
        </w:tc>
        <w:tc>
          <w:tcPr>
            <w:tcW w:w="349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w:t>
            </w:r>
            <w:r/>
          </w:p>
        </w:tc>
      </w:tr>
      <w:tr>
        <w:trPr>
          <w:trHeight w:val="324"/>
        </w:trPr>
        <w:tc>
          <w:tcPr>
            <w:tcW w:w="1135"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12</w:t>
            </w:r>
            <w:r/>
          </w:p>
        </w:tc>
        <w:tc>
          <w:tcPr>
            <w:tcW w:w="4098"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音乐</w:t>
            </w:r>
            <w:r/>
          </w:p>
        </w:tc>
        <w:tc>
          <w:tcPr>
            <w:tcW w:w="349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w:t>
            </w:r>
            <w:r/>
          </w:p>
        </w:tc>
      </w:tr>
      <w:tr>
        <w:trPr>
          <w:trHeight w:val="324"/>
        </w:trPr>
        <w:tc>
          <w:tcPr>
            <w:tcW w:w="1135"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13</w:t>
            </w:r>
            <w:r/>
          </w:p>
        </w:tc>
        <w:tc>
          <w:tcPr>
            <w:tcW w:w="4098"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心理</w:t>
            </w:r>
            <w:r/>
          </w:p>
        </w:tc>
        <w:tc>
          <w:tcPr>
            <w:tcW w:w="349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w:t>
            </w:r>
            <w:r/>
          </w:p>
        </w:tc>
      </w:tr>
      <w:tr>
        <w:trPr>
          <w:trHeight w:val="324"/>
        </w:trPr>
        <w:tc>
          <w:tcPr>
            <w:gridSpan w:val="3"/>
            <w:tcW w:w="8728" w:type="dxa"/>
            <w:vAlign w:val="center"/>
            <w:textDirection w:val="lrTb"/>
            <w:noWrap/>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备注：1、全年总课时约</w:t>
            </w:r>
            <w:r>
              <w:rPr>
                <w:rFonts w:hint="eastAsia" w:ascii="宋体" w:hAnsi="宋体" w:eastAsia="宋体" w:cs="宋体"/>
                <w:color w:val="auto"/>
                <w:sz w:val="21"/>
                <w:szCs w:val="21"/>
                <w:highlight w:val="none"/>
                <w:lang w:val="en-US" w:eastAsia="zh-CN"/>
              </w:rPr>
              <w:t xml:space="preserve">27142</w:t>
            </w:r>
            <w:r>
              <w:rPr>
                <w:rFonts w:hint="eastAsia" w:ascii="宋体" w:hAnsi="宋体" w:eastAsia="宋体" w:cs="宋体"/>
                <w:color w:val="auto"/>
                <w:sz w:val="21"/>
                <w:szCs w:val="21"/>
                <w:highlight w:val="none"/>
              </w:rPr>
              <w:t xml:space="preserve">课时</w:t>
            </w:r>
            <w:r>
              <w:rPr>
                <w:rFonts w:hint="eastAsia" w:ascii="宋体" w:hAnsi="宋体" w:eastAsia="宋体" w:cs="宋体"/>
                <w:color w:val="auto"/>
                <w:sz w:val="21"/>
                <w:szCs w:val="21"/>
                <w:highlight w:val="none"/>
                <w:lang w:eastAsia="zh-CN"/>
              </w:rPr>
              <w:t xml:space="preserve">。</w:t>
            </w:r>
            <w:r/>
          </w:p>
          <w:p>
            <w:pPr>
              <w:spacing w:line="42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、具体课时由甲方根据教学安排制定，履行期间按实际人数、实际完成课时进行结算。</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bl>
    <w:p>
      <w:pPr>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二</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中标单位（承诺）</w:t>
      </w:r>
      <w:r>
        <w:rPr>
          <w:rFonts w:hint="eastAsia" w:ascii="宋体" w:hAnsi="宋体" w:eastAsia="宋体" w:cs="宋体"/>
          <w:color w:val="auto"/>
          <w:sz w:val="21"/>
          <w:szCs w:val="21"/>
          <w:highlight w:val="none"/>
        </w:rPr>
        <w:t xml:space="preserve">聘</w:t>
      </w:r>
      <w:r>
        <w:rPr>
          <w:rFonts w:hint="eastAsia" w:ascii="宋体" w:hAnsi="宋体" w:eastAsia="宋体" w:cs="宋体"/>
          <w:color w:val="auto"/>
          <w:sz w:val="21"/>
          <w:szCs w:val="21"/>
          <w:highlight w:val="none"/>
        </w:rPr>
        <w:t xml:space="preserve">用</w:t>
      </w:r>
      <w:r>
        <w:rPr>
          <w:rFonts w:hint="eastAsia" w:ascii="宋体" w:hAnsi="宋体" w:eastAsia="宋体" w:cs="宋体"/>
          <w:color w:val="auto"/>
          <w:sz w:val="21"/>
          <w:szCs w:val="21"/>
          <w:highlight w:val="none"/>
        </w:rPr>
        <w:t xml:space="preserve">人员条件</w:t>
      </w:r>
      <w:r>
        <w:rPr>
          <w:rFonts w:hint="eastAsia" w:ascii="宋体" w:hAnsi="宋体" w:eastAsia="宋体" w:cs="宋体"/>
          <w:color w:val="auto"/>
          <w:sz w:val="21"/>
          <w:szCs w:val="21"/>
          <w:highlight w:val="none"/>
        </w:rPr>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1、应具有大学本科及其以上文化程度。具有一定教学经验和实践经验，具有较好的教学能力。</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2、应持有与所任课程相同的中学教师资格证。</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3、受聘教师年龄</w:t>
      </w: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一般55周</w:t>
      </w:r>
      <w:r>
        <w:rPr>
          <w:rFonts w:hint="eastAsia" w:ascii="宋体" w:hAnsi="宋体" w:eastAsia="宋体" w:cs="宋体"/>
          <w:color w:val="auto"/>
          <w:sz w:val="21"/>
          <w:szCs w:val="21"/>
          <w:highlight w:val="none"/>
        </w:rPr>
        <w:t xml:space="preserve">岁以下（女）、</w:t>
      </w:r>
      <w:r>
        <w:rPr>
          <w:rFonts w:hint="eastAsia" w:ascii="宋体" w:hAnsi="宋体" w:eastAsia="宋体" w:cs="宋体"/>
          <w:color w:val="auto"/>
          <w:sz w:val="21"/>
          <w:szCs w:val="21"/>
          <w:highlight w:val="none"/>
          <w:lang w:val="en-US" w:eastAsia="zh-CN"/>
        </w:rPr>
        <w:t xml:space="preserve">60周</w:t>
      </w:r>
      <w:r>
        <w:rPr>
          <w:rFonts w:hint="eastAsia" w:ascii="宋体" w:hAnsi="宋体" w:eastAsia="宋体" w:cs="宋体"/>
          <w:color w:val="auto"/>
          <w:sz w:val="21"/>
          <w:szCs w:val="21"/>
          <w:highlight w:val="none"/>
        </w:rPr>
        <w:t xml:space="preserve">岁以下（男），身体健康，能胜任正常的教学工作，年龄在30-45岁优先考虑。</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4、积极参加学校组织的有关教学方面的会议与教研活动，并接受学校每学期组织的教学质量评估。</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5、接受学校常规教育教学管理安排。</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6、中标单位需（202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学年第二学期开学前7日内）向学校教务处提供受聘教师花名册及受聘教师相关资格证书原件（受聘教师需与人员需求相符，如出现严重不符的情况，一切后果由投标单位承担）。</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中标单位需</w:t>
      </w:r>
      <w:r>
        <w:rPr>
          <w:rFonts w:hint="eastAsia" w:ascii="宋体" w:hAnsi="宋体" w:eastAsia="宋体" w:cs="宋体"/>
          <w:color w:val="auto"/>
          <w:sz w:val="21"/>
          <w:szCs w:val="21"/>
          <w:highlight w:val="none"/>
          <w:lang w:val="en-US" w:eastAsia="zh-CN"/>
        </w:rPr>
        <w:t xml:space="preserve">每个月</w:t>
      </w:r>
      <w:r>
        <w:rPr>
          <w:rFonts w:hint="eastAsia" w:ascii="宋体" w:hAnsi="宋体" w:eastAsia="宋体" w:cs="宋体"/>
          <w:color w:val="auto"/>
          <w:sz w:val="21"/>
          <w:szCs w:val="21"/>
          <w:highlight w:val="none"/>
        </w:rPr>
        <w:t xml:space="preserve">向学校教务处提供</w:t>
      </w:r>
      <w:r>
        <w:rPr>
          <w:rFonts w:hint="eastAsia" w:ascii="宋体" w:hAnsi="宋体" w:eastAsia="宋体" w:cs="宋体"/>
          <w:color w:val="auto"/>
          <w:sz w:val="21"/>
          <w:szCs w:val="21"/>
          <w:highlight w:val="none"/>
          <w:lang w:val="en-US" w:eastAsia="zh-CN"/>
        </w:rPr>
        <w:t xml:space="preserve">给所</w:t>
      </w:r>
      <w:r>
        <w:rPr>
          <w:rFonts w:hint="eastAsia" w:ascii="宋体" w:hAnsi="宋体" w:eastAsia="宋体" w:cs="宋体"/>
          <w:color w:val="auto"/>
          <w:sz w:val="21"/>
          <w:szCs w:val="21"/>
          <w:highlight w:val="none"/>
        </w:rPr>
        <w:t xml:space="preserve">聘教师</w:t>
      </w:r>
      <w:r>
        <w:rPr>
          <w:rFonts w:hint="eastAsia" w:ascii="宋体" w:hAnsi="宋体" w:eastAsia="宋体" w:cs="宋体"/>
          <w:color w:val="auto"/>
          <w:sz w:val="21"/>
          <w:szCs w:val="21"/>
          <w:highlight w:val="none"/>
          <w:lang w:val="en-US" w:eastAsia="zh-CN"/>
        </w:rPr>
        <w:t xml:space="preserve">发放的工资条明细</w:t>
      </w:r>
      <w:r>
        <w:rPr>
          <w:rFonts w:hint="eastAsia" w:ascii="宋体" w:hAnsi="宋体" w:eastAsia="宋体" w:cs="宋体"/>
          <w:color w:val="auto"/>
          <w:sz w:val="21"/>
          <w:szCs w:val="21"/>
          <w:highlight w:val="none"/>
        </w:rPr>
        <w:t xml:space="preserve">（受聘教师</w:t>
      </w:r>
      <w:r>
        <w:rPr>
          <w:rFonts w:hint="eastAsia" w:ascii="宋体" w:hAnsi="宋体" w:eastAsia="宋体" w:cs="宋体"/>
          <w:color w:val="auto"/>
          <w:sz w:val="21"/>
          <w:szCs w:val="21"/>
          <w:highlight w:val="none"/>
          <w:lang w:val="en-US" w:eastAsia="zh-CN"/>
        </w:rPr>
        <w:t xml:space="preserve">工资福利</w:t>
      </w:r>
      <w:r>
        <w:rPr>
          <w:rFonts w:hint="eastAsia" w:ascii="宋体" w:hAnsi="宋体" w:eastAsia="宋体" w:cs="宋体"/>
          <w:color w:val="auto"/>
          <w:sz w:val="21"/>
          <w:szCs w:val="21"/>
          <w:highlight w:val="none"/>
        </w:rPr>
        <w:t xml:space="preserve">需与</w:t>
      </w:r>
      <w:r>
        <w:rPr>
          <w:rFonts w:hint="eastAsia" w:ascii="宋体" w:hAnsi="宋体" w:eastAsia="宋体" w:cs="宋体"/>
          <w:color w:val="auto"/>
          <w:sz w:val="21"/>
          <w:szCs w:val="21"/>
          <w:highlight w:val="none"/>
          <w:lang w:val="en-US" w:eastAsia="zh-CN"/>
        </w:rPr>
        <w:t xml:space="preserve">投标响应文件</w:t>
      </w:r>
      <w:r>
        <w:rPr>
          <w:rFonts w:hint="eastAsia" w:ascii="宋体" w:hAnsi="宋体" w:eastAsia="宋体" w:cs="宋体"/>
          <w:color w:val="auto"/>
          <w:sz w:val="21"/>
          <w:szCs w:val="21"/>
          <w:highlight w:val="none"/>
        </w:rPr>
        <w:t xml:space="preserve">相符，如出现</w:t>
      </w:r>
      <w:r>
        <w:rPr>
          <w:rFonts w:hint="eastAsia" w:ascii="宋体" w:hAnsi="宋体" w:eastAsia="宋体" w:cs="宋体"/>
          <w:color w:val="auto"/>
          <w:sz w:val="21"/>
          <w:szCs w:val="21"/>
          <w:highlight w:val="none"/>
          <w:lang w:val="en-US" w:eastAsia="zh-CN"/>
        </w:rPr>
        <w:t xml:space="preserve">弄虚作假</w:t>
      </w:r>
      <w:r>
        <w:rPr>
          <w:rFonts w:hint="eastAsia" w:ascii="宋体" w:hAnsi="宋体" w:eastAsia="宋体" w:cs="宋体"/>
          <w:color w:val="auto"/>
          <w:sz w:val="21"/>
          <w:szCs w:val="21"/>
          <w:highlight w:val="none"/>
        </w:rPr>
        <w:t xml:space="preserve">的情况，一切</w:t>
      </w:r>
      <w:r>
        <w:rPr>
          <w:rFonts w:hint="eastAsia" w:ascii="宋体" w:hAnsi="宋体" w:eastAsia="宋体" w:cs="宋体"/>
          <w:color w:val="auto"/>
          <w:sz w:val="21"/>
          <w:szCs w:val="21"/>
          <w:highlight w:val="none"/>
          <w:lang w:val="en-US" w:eastAsia="zh-CN"/>
        </w:rPr>
        <w:t xml:space="preserve">纠纷</w:t>
      </w:r>
      <w:r>
        <w:rPr>
          <w:rFonts w:hint="eastAsia" w:ascii="宋体" w:hAnsi="宋体" w:eastAsia="宋体" w:cs="宋体"/>
          <w:color w:val="auto"/>
          <w:sz w:val="21"/>
          <w:szCs w:val="21"/>
          <w:highlight w:val="none"/>
        </w:rPr>
        <w:t xml:space="preserve">后果由</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单位承担）。</w:t>
      </w:r>
      <w:r/>
    </w:p>
    <w:p>
      <w:pPr>
        <w:ind w:firstLine="24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（三）外聘教师服务内容</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对所从事的课程教学根据教学要求制定好授课计划，认真钻研教材、认真备课。</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按照学校教务处安排的课表开展教学活动、实施授课计划、保证教学质量。</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结合学校学生特点，研究更加有效和针对性的教学方法，注重提高学生的学习积极性，关注学生的身心健康发展。</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课后及时批改学生作业，有计划、有针对性地做好课后辅导，注重培养和锻炼学生的学习方法和学习能力。</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经常了解国内外中学教育、教学与教改、科研等方面的动态信息，认真参加学校及所在部门、教研组的教研活动，不断提高教学与科研水平，加强与学校教师的教学、科研交流，共同提升学校的教育教学质量。</w:t>
      </w:r>
      <w:r/>
    </w:p>
    <w:p>
      <w:pPr>
        <w:pStyle w:val="1024"/>
        <w:ind w:firstLine="422"/>
        <w:spacing w:line="360" w:lineRule="auto"/>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t xml:space="preserve">（四）管理和考核要求</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外聘教师需熟悉并遵守学校制定的《外聘教师岗位责任考核评分细则》（详见附件）以及学校的教育教学管理制度，严格按照规定履行教学职责，并接受学校的管理与考核。每月，中标方管理层应对每个学科进行至少两次听课，并详细记录听课情况，随后将反馈信息提交给学校；在举行大型考试期间，中标方应派遣管理人员入驻学校，以协助进行巡考工作。</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2、教务处、教研组平时要及时关心了解外聘教师的教学工作情况和生活情况、主动听取他们的意见建议，帮助解决工作中的困难，并做好课费时核准和服务工作。</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3、教务处每学期和外聘教师明确新学期教学工作任务，各教研组每学期组织二次及以上有外聘教师参与的教研活动。共同探讨有效教学模式、课程改革与实施学等问题，达到共同提高教学质量的目的。</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4、教务处、教研组负责对外聘教师的业务指导和考核、注意外聘教师日常教学工作与教学质量的监控，并作为发放课时费和续聘的依据。</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5、外聘教师与本校教师—并列入学生对教师的教学质量测评范围。</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6、不得向学生传布不利于学生身心健康的信息及违背政治和法律的言论。</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7、中标人须严格执行《苏州市密切接触未成年人行业从业人员入职查询和从业禁止制度实施办法》及其他师德师风的相关规定。</w:t>
      </w:r>
      <w:r/>
    </w:p>
    <w:p>
      <w:pPr>
        <w:pStyle w:val="1024"/>
        <w:ind w:firstLine="422"/>
        <w:spacing w:line="360" w:lineRule="auto"/>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t xml:space="preserve">（五）投标人须提供以下服务</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委托招聘：师资需求信息见第一条人员需求，人员中须具备高级教师、中级职称教师和初级职称教师，投标人根据学校提出的标准和条件，严格筛选，确保人员素质，在最短时间内向学校推荐合适的专业人才，组织员工到甲等医院做入职前体检和年度体检。</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2、手续办理：负责员工的入职、退工手续的办理，彻底解决用工方用工风险。</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3、合同管理：依法与派入员工建立劳动关系，包括劳动合同订立、终止等，合法合规。</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4、薪酬发放：制定薪酬福利方案，并按时依照财务制度准时、足额发放员工工资。代扣税费：负责代扣代缴员工个人所得税和其他费用。</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5、档案管理：负责员工档案的建立与调配手续的办理。</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6、社会保障：办理社会保险及相应商业保险、履行工伤理赔手续。</w:t>
      </w:r>
      <w:r/>
    </w:p>
    <w:p>
      <w:pPr>
        <w:ind w:firstLine="480"/>
        <w:spacing w:line="360" w:lineRule="auto"/>
        <w:tabs>
          <w:tab w:val="left" w:pos="753"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五、综合说明</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1、投标总报价一次报定,投标人报价应包含以下各项费用：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支付的如医疗费、安全费、福利费、教育费、保险费、伙食费、税费等国家规定或用工合同中注明的一切人员费用及材料、机械、保险、利润、代理服务费、政策性文件规定及合同包含的所有风险、责任等各项应有费用；</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人不再承担相关费用及因人员辞退、工伤事故等造成的赔偿金。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（2）其它为用户提供服务前所产生的一切费用，实行一次包干，无论是否计列，将一律视为总报价已包括该项费用。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（3）如遇</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人临时重大任务、工作、重大节假日增派人员或增加课时，投标人须无条件配合校方安排。</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报价为最终报价，除非因特殊原因并经双方协商同意，投标人不得再要求追加任何费用。同时，除非合同条款中另有规定，否则，投标人所报价格在合同实施期间不因市场变化因素而变动,政策性条款例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2、投标人应对所投项目的全部内容进行报价，只投其中部分内容者，其投标文件将被拒绝。中标人对服务缺陷不予更正的，</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人有权另请其他单位进行更正，所发生的费用由中标人承担。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3、投标人必须承诺招标文件中提出的全部服务要求，如果以其中某些条款不响应时，应在文件中逐条列出，未列出的视同响应。</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4、因中标人管理不善，造成秩序维护工作范围内的设施、设备等损坏的，由直接责任人赔偿，若直接责任人因故无法赔偿的，</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人有权要求中标人负责赔偿损失，情节严重的可终止合同甚至诉诸法律。如遇</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人办公场所调整或迁移等重大情况，</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人将提前一个月告知中标人，合同内容经双方协商调整直止终止。</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5、投标人提供的服务能够至少达到以上要求，人员配置及服务内容由投标人根据服务需求拟定方案并在投标文件中明确。</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6.1投标人必须按照《劳动法》及苏州市的有关规定配置工作人员数量，并支付工资、国假加班费和交纳正常的社会保险，不得安排工作人员超时限加班。</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6.2为保证本项目服务人员在岗的时效性，以便更好地为教育教学工作服务，服务人员工作期间在校用餐，投标人投标时应在报价中包含人员的餐费。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6.3餐费标准：早餐10元/天，午餐20元/天，晚餐15元/天，自合同生效后开始，每月按实际天数、实际人数进行结算，具体结算方式以</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人通知为准。投标人在投标时请综合考虑。</w:t>
      </w:r>
      <w:r/>
    </w:p>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6.4</w:t>
      </w:r>
      <w:r>
        <w:rPr>
          <w:rFonts w:hint="eastAsia" w:ascii="宋体" w:hAnsi="宋体" w:eastAsia="宋体" w:cs="宋体"/>
          <w:b/>
          <w:bCs/>
          <w:color w:val="auto"/>
          <w:sz w:val="21"/>
          <w:szCs w:val="21"/>
          <w:highlight w:val="none"/>
          <w:lang w:eastAsia="zh-CN"/>
        </w:rPr>
        <w:t xml:space="preserve">招标</w:t>
      </w:r>
      <w:r>
        <w:rPr>
          <w:rFonts w:hint="eastAsia" w:ascii="宋体" w:hAnsi="宋体" w:eastAsia="宋体" w:cs="宋体"/>
          <w:b/>
          <w:bCs/>
          <w:color w:val="auto"/>
          <w:sz w:val="21"/>
          <w:szCs w:val="21"/>
          <w:highlight w:val="none"/>
        </w:rPr>
        <w:t xml:space="preserve">人委派专门部门负责投标人日常工作的监管、协调、考核。中标人固定1名负责人员，与</w:t>
      </w:r>
      <w:r>
        <w:rPr>
          <w:rFonts w:hint="eastAsia" w:ascii="宋体" w:hAnsi="宋体" w:eastAsia="宋体" w:cs="宋体"/>
          <w:b/>
          <w:bCs/>
          <w:color w:val="auto"/>
          <w:sz w:val="21"/>
          <w:szCs w:val="21"/>
          <w:highlight w:val="none"/>
          <w:lang w:eastAsia="zh-CN"/>
        </w:rPr>
        <w:t xml:space="preserve">招标</w:t>
      </w:r>
      <w:r>
        <w:rPr>
          <w:rFonts w:hint="eastAsia" w:ascii="宋体" w:hAnsi="宋体" w:eastAsia="宋体" w:cs="宋体"/>
          <w:b/>
          <w:bCs/>
          <w:color w:val="auto"/>
          <w:sz w:val="21"/>
          <w:szCs w:val="21"/>
          <w:highlight w:val="none"/>
        </w:rPr>
        <w:t xml:space="preserve">人进行联系。</w:t>
      </w:r>
      <w:r/>
    </w:p>
    <w:p>
      <w:pPr>
        <w:ind w:firstLine="48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6.5</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人与派驻人员不发生任何劳动和雇佣关系，派驻人员由投标人自行管理，投标人和派驻人员应遵守安全操作规章制度，若发生人身伤害等工伤事故，由投标人自负，与</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人无涉。</w:t>
      </w:r>
      <w:r/>
    </w:p>
    <w:p>
      <w:pPr>
        <w:ind w:left="31" w:firstLine="48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6.6投标人为本项目的服务人员报价中须包含人员工资和社保费用，其中人员工资部分不得低于项目实施所在地区当前最低工资标准，社保缴费部分不得低于项目实施所在行政区域社保管理部门规定的当前最低缴费标准，否则将被视为未实质性响应招标文件。投标人在报价时应将在服务期限内人员工资和社保费用进行调整的情况包含在内，</w:t>
      </w:r>
      <w:r>
        <w:rPr>
          <w:rFonts w:hint="eastAsia" w:ascii="宋体" w:hAnsi="宋体" w:eastAsia="宋体" w:cs="宋体"/>
          <w:b/>
          <w:color w:val="auto"/>
          <w:sz w:val="21"/>
          <w:szCs w:val="21"/>
          <w:highlight w:val="none"/>
          <w:lang w:eastAsia="zh-CN"/>
        </w:rPr>
        <w:t xml:space="preserve">招标</w:t>
      </w:r>
      <w:r>
        <w:rPr>
          <w:rFonts w:hint="eastAsia" w:ascii="宋体" w:hAnsi="宋体" w:eastAsia="宋体" w:cs="宋体"/>
          <w:b/>
          <w:color w:val="auto"/>
          <w:sz w:val="21"/>
          <w:szCs w:val="21"/>
          <w:highlight w:val="none"/>
        </w:rPr>
        <w:t xml:space="preserve">人不再为此承担任何费用和责任。相关服务人员与</w:t>
      </w:r>
      <w:r>
        <w:rPr>
          <w:rFonts w:hint="eastAsia" w:ascii="宋体" w:hAnsi="宋体" w:eastAsia="宋体" w:cs="宋体"/>
          <w:b/>
          <w:color w:val="auto"/>
          <w:sz w:val="21"/>
          <w:szCs w:val="21"/>
          <w:highlight w:val="none"/>
          <w:lang w:eastAsia="zh-CN"/>
        </w:rPr>
        <w:t xml:space="preserve">招标</w:t>
      </w:r>
      <w:r>
        <w:rPr>
          <w:rFonts w:hint="eastAsia" w:ascii="宋体" w:hAnsi="宋体" w:eastAsia="宋体" w:cs="宋体"/>
          <w:b/>
          <w:color w:val="auto"/>
          <w:sz w:val="21"/>
          <w:szCs w:val="21"/>
          <w:highlight w:val="none"/>
        </w:rPr>
        <w:t xml:space="preserve">人无任何劳动人事关系，用工事宜由投标人负责。</w:t>
      </w:r>
      <w:r/>
    </w:p>
    <w:p>
      <w:pPr>
        <w:ind w:left="31" w:firstLine="480"/>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7、</w:t>
      </w:r>
      <w:r>
        <w:rPr>
          <w:rFonts w:hint="eastAsia" w:ascii="宋体" w:hAnsi="宋体" w:eastAsia="宋体" w:cs="宋体"/>
          <w:color w:val="auto"/>
          <w:sz w:val="21"/>
          <w:szCs w:val="21"/>
          <w:highlight w:val="none"/>
        </w:rPr>
        <w:t xml:space="preserve">中标人在履行合同期间，若所提供的服务不能令</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人满意，如减少双方约定的服务范围，服务人员的素质水平、工作态度等，则</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人有权要求中标人在服务期限内更换管理及服务人员。</w:t>
      </w:r>
      <w:r/>
    </w:p>
    <w:p>
      <w:pPr>
        <w:ind w:left="31" w:firstLine="480"/>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8、</w:t>
      </w:r>
      <w:r>
        <w:rPr>
          <w:rFonts w:hint="eastAsia" w:ascii="宋体" w:hAnsi="宋体" w:eastAsia="宋体" w:cs="宋体"/>
          <w:color w:val="auto"/>
          <w:sz w:val="21"/>
          <w:szCs w:val="21"/>
          <w:highlight w:val="none"/>
        </w:rPr>
        <w:t xml:space="preserve">为保证教学质量，已上岗外聘教师人员在服务期限内不得随意更换，如遇特殊情况需要更换时需取得</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人同意。</w:t>
      </w:r>
      <w:r/>
    </w:p>
    <w:p>
      <w:pPr>
        <w:ind w:left="31"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9、中标单位本身及为本项目提供的服务人员不得违反教育部颁布《校外培训行政处罚暂行办法》（教育部第53号令）</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《民办教育促进法》</w:t>
      </w:r>
      <w:r>
        <w:rPr>
          <w:rFonts w:hint="eastAsia" w:ascii="宋体" w:hAnsi="宋体" w:eastAsia="宋体" w:cs="宋体"/>
          <w:bCs/>
          <w:color w:val="auto"/>
          <w:sz w:val="21"/>
          <w:szCs w:val="21"/>
          <w:highlight w:val="none"/>
          <w:lang w:val="en-US" w:eastAsia="zh-CN"/>
        </w:rPr>
        <w:t xml:space="preserve">和《苏州市密切接触未成年人行业从业人员入职查询和从业禁止制度实施办法》</w:t>
      </w:r>
      <w:r>
        <w:rPr>
          <w:rFonts w:hint="eastAsia" w:ascii="宋体" w:hAnsi="宋体" w:eastAsia="宋体" w:cs="宋体"/>
          <w:bCs/>
          <w:color w:val="auto"/>
          <w:sz w:val="21"/>
          <w:szCs w:val="21"/>
          <w:highlight w:val="none"/>
        </w:rPr>
        <w:t xml:space="preserve">的相关规定，若有违反招标单位有权随时解除合同，并追究中标单位承担的所有全部责任（包含但不限于中标单位违约及由此对招标单位造成的一切损失等）。</w:t>
      </w:r>
      <w:r/>
    </w:p>
    <w:p>
      <w:pPr>
        <w:ind w:left="31"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10、在履行合同之前，中标单位需提交其派遣至学校的人员的无犯罪记录证明。</w:t>
      </w:r>
      <w:r/>
    </w:p>
    <w:p>
      <w:pPr>
        <w:ind w:left="31"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11、服务地点：采购人指定地点。</w:t>
      </w:r>
      <w:r/>
    </w:p>
    <w:p>
      <w:pPr>
        <w:ind w:left="31" w:firstLine="48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Cs/>
          <w:color w:val="auto"/>
          <w:sz w:val="21"/>
          <w:szCs w:val="21"/>
          <w:highlight w:val="none"/>
        </w:rPr>
        <w:t xml:space="preserve">12、付款方式：按相关文件要求，本项目付款采用数字货币方式支付。详见合同主要条款</w:t>
      </w:r>
      <w:r/>
    </w:p>
    <w:p>
      <w:pPr>
        <w:ind w:firstLine="480"/>
        <w:spacing w:line="360" w:lineRule="auto"/>
        <w:tabs>
          <w:tab w:val="left" w:pos="753"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六、其它要求</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若中标单位在服务期间，违反下列规定将被解除服务合同：</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（1）严禁将承包的管理服务项目转包他人；</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（2）未按照国家劳动法规定聘用服务人员。</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文件中约定的可解除合同的情况。</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因中标单位管理不善，造成</w:t>
      </w:r>
      <w:r>
        <w:rPr>
          <w:rFonts w:hint="eastAsia" w:ascii="宋体" w:hAnsi="宋体" w:eastAsia="宋体" w:cs="宋体"/>
          <w:color w:val="auto"/>
          <w:sz w:val="21"/>
          <w:szCs w:val="21"/>
          <w:highlight w:val="none"/>
          <w:lang w:eastAsia="zh-CN"/>
        </w:rPr>
        <w:t xml:space="preserve">培训中断或无法培训的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单位有权要求中标单位负责赔偿损失，情节严重的可终止合同甚至诉诸法律。</w:t>
      </w:r>
      <w:r/>
    </w:p>
    <w:p>
      <w:pPr>
        <w:pStyle w:val="1145"/>
        <w:ind w:left="0" w:firstLine="0"/>
        <w:rPr>
          <w:rFonts w:hint="eastAsia" w:ascii="宋体" w:hAnsi="宋体" w:cs="宋体"/>
          <w:bCs/>
          <w:sz w:val="21"/>
          <w:szCs w:val="21"/>
        </w:rPr>
      </w:pPr>
      <w:r>
        <w:rPr>
          <w:rFonts w:hint="eastAsia" w:ascii="宋体" w:hAnsi="宋体" w:cs="宋体"/>
          <w:bCs/>
          <w:sz w:val="21"/>
          <w:szCs w:val="21"/>
        </w:rPr>
      </w:r>
      <w:r/>
    </w:p>
    <w:p>
      <w:pPr>
        <w:pStyle w:val="1145"/>
        <w:ind w:left="0" w:firstLine="0"/>
        <w:rPr>
          <w:rFonts w:ascii="宋体" w:hAnsi="宋体" w:cs="宋体"/>
          <w:bCs/>
          <w:sz w:val="21"/>
          <w:szCs w:val="21"/>
        </w:rPr>
      </w:pPr>
      <w:r>
        <w:rPr>
          <w:rFonts w:hint="eastAsia" w:ascii="宋体" w:hAnsi="宋体" w:cs="宋体"/>
          <w:bCs/>
          <w:sz w:val="21"/>
          <w:szCs w:val="21"/>
        </w:rPr>
        <w:t xml:space="preserve">三、综合说明</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1、信用记录：</w:t>
      </w:r>
      <w:r/>
    </w:p>
    <w:p>
      <w:pPr>
        <w:pStyle w:val="829"/>
        <w:ind w:firstLine="420"/>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根据政府采购法及相关法规的规定，我们将依法对供应商进行信用查询，凡经确认不符合政府采购相关法律法规规定的，将拒绝其参与政府采购活动。</w:t>
      </w:r>
      <w:r/>
    </w:p>
    <w:p>
      <w:pPr>
        <w:pStyle w:val="829"/>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供应商若在经营活动中受到罚款的，请携带相关地方、部门对较大数额认定标准的证明材料，与投标文件一并提交。若无法提供，则可能承担投标无效等相应不利后果。</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（1）查询截止时点：响应文件递交截止时间之后。</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（2）查询渠道：信用中国（www.creditchina.gov.cn）网站的相关主体信用记录。</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（3）查询证据留存方式：</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（4）信用记录使用规则：</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评审小组在对供应商进行资格性审查时，应根据查询结果对供应商的不良信用记录逐项甄别确认。</w:t>
      </w:r>
      <w:r/>
    </w:p>
    <w:p>
      <w:pPr>
        <w:ind w:firstLine="420"/>
        <w:spacing w:line="360" w:lineRule="auto"/>
        <w:rPr>
          <w:rFonts w:ascii="宋体" w:hAnsi="宋体" w:eastAsia="宋体" w:cs="宋体"/>
          <w:sz w:val="21"/>
          <w:szCs w:val="21"/>
        </w:rPr>
      </w:pPr>
      <w:r>
        <w:rPr>
          <w:rFonts w:hint="eastAsia" w:ascii="宋体" w:hAnsi="宋体" w:eastAsia="宋体" w:cs="宋体"/>
          <w:sz w:val="21"/>
          <w:szCs w:val="21"/>
          <w:lang w:val="zh-CN"/>
        </w:rPr>
        <w:t xml:space="preserve">经采购人或者采购代理机构审查供应商存在上述失信行为的，投标无效</w:t>
      </w:r>
      <w:r>
        <w:rPr>
          <w:rFonts w:hint="eastAsia" w:ascii="宋体" w:hAnsi="宋体" w:eastAsia="宋体" w:cs="宋体"/>
          <w:sz w:val="21"/>
          <w:szCs w:val="21"/>
        </w:rPr>
        <w:t xml:space="preserve">。</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2.小、微企业</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sz w:val="21"/>
          <w:szCs w:val="21"/>
          <w:lang w:eastAsia="zh-CN"/>
        </w:rPr>
        <w:t xml:space="preserve">其他未列明行业</w:t>
      </w:r>
      <w:r>
        <w:rPr>
          <w:rFonts w:hint="eastAsia" w:ascii="宋体" w:hAnsi="宋体" w:eastAsia="宋体" w:cs="宋体"/>
          <w:b/>
          <w:bCs/>
          <w:sz w:val="21"/>
          <w:szCs w:val="21"/>
        </w:rPr>
        <w:t xml:space="preserve">。</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3.残疾人福利性单位</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4.监狱企业</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5.绿色采购</w:t>
      </w:r>
      <w:r/>
    </w:p>
    <w:p>
      <w:pPr>
        <w:ind w:firstLine="420"/>
        <w:spacing w:line="360" w:lineRule="auto"/>
        <w:rPr>
          <w:rFonts w:ascii="宋体" w:hAnsi="宋体" w:eastAsia="宋体" w:cs="宋体"/>
          <w:sz w:val="21"/>
          <w:szCs w:val="21"/>
        </w:rPr>
      </w:pPr>
      <w:r>
        <w:rPr>
          <w:rFonts w:hint="eastAsia" w:ascii="宋体" w:hAnsi="宋体" w:eastAsia="宋体" w:cs="宋体"/>
          <w:color w:val="000000" w:themeColor="text1"/>
          <w:sz w:val="21"/>
          <w:szCs w:val="21"/>
          <w14:textFill>
            <w14:solidFill>
              <w14:schemeClr w14:val="tx1"/>
            </w14:solidFill>
          </w14:textFill>
        </w:rPr>
        <w:t xml:space="preserve">（1）本次拟采购的产品中属于政府强制采购节能产品。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w:t>
      </w:r>
      <w:r>
        <w:rPr>
          <w:rFonts w:hint="eastAsia" w:ascii="宋体" w:hAnsi="宋体" w:eastAsia="宋体" w:cs="宋体"/>
          <w:sz w:val="21"/>
          <w:szCs w:val="21"/>
        </w:rPr>
        <w:t xml:space="preserve">证书复印件，否则视为未实质性响应。</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eastAsia="宋体" w:cs="宋体"/>
          <w:b/>
          <w:bCs/>
          <w:sz w:val="21"/>
          <w:szCs w:val="21"/>
        </w:rPr>
      </w:pPr>
      <w:r>
        <w:rPr>
          <w:rFonts w:hint="eastAsia" w:ascii="宋体" w:hAnsi="宋体" w:eastAsia="宋体" w:cs="宋体"/>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jc w:val="left"/>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凡涉及招标文件的补充说明和修改，均以苏州市政府采购网上所发布的公告为准。</w:t>
      </w:r>
      <w:r/>
    </w:p>
    <w:p>
      <w:pPr>
        <w:ind w:firstLine="420"/>
        <w:jc w:val="left"/>
        <w:spacing w:line="360" w:lineRule="auto"/>
        <w:widowControl/>
        <w:rPr>
          <w:rFonts w:ascii="宋体" w:hAnsi="宋体" w:eastAsia="宋体"/>
        </w:rPr>
      </w:pPr>
      <w:r>
        <w:rPr>
          <w:rFonts w:ascii="宋体" w:hAnsi="宋体" w:eastAsia="宋体"/>
        </w:rPr>
      </w:r>
      <w:r/>
    </w:p>
    <w:p>
      <w:pPr>
        <w:ind w:firstLine="420"/>
        <w:jc w:val="left"/>
        <w:spacing w:line="360" w:lineRule="auto"/>
        <w:widowControl/>
        <w:rPr>
          <w:rFonts w:ascii="宋体" w:hAnsi="宋体" w:eastAsia="宋体"/>
        </w:rPr>
      </w:pPr>
      <w:r>
        <w:rPr>
          <w:rFonts w:ascii="宋体" w:hAnsi="宋体" w:eastAsia="宋体"/>
        </w:rPr>
      </w:r>
      <w:r/>
    </w:p>
    <w:p>
      <w:pPr>
        <w:ind w:firstLine="420"/>
        <w:jc w:val="left"/>
        <w:spacing w:line="360" w:lineRule="auto"/>
        <w:widowControl/>
        <w:rPr>
          <w:rFonts w:ascii="宋体" w:hAnsi="宋体" w:eastAsia="宋体"/>
        </w:rPr>
      </w:pPr>
      <w:r>
        <w:rPr>
          <w:rFonts w:ascii="宋体" w:hAnsi="宋体" w:eastAsia="宋体"/>
        </w:rPr>
      </w:r>
      <w:r/>
    </w:p>
    <w:p>
      <w:pPr>
        <w:ind w:firstLine="420"/>
        <w:jc w:val="left"/>
        <w:spacing w:line="360" w:lineRule="auto"/>
        <w:widowControl/>
        <w:rPr>
          <w:rFonts w:ascii="宋体" w:hAnsi="宋体" w:eastAsia="宋体"/>
        </w:rPr>
      </w:pPr>
      <w:r>
        <w:rPr>
          <w:rFonts w:ascii="宋体" w:hAnsi="宋体" w:eastAsia="宋体"/>
        </w:rPr>
      </w:r>
      <w:r/>
    </w:p>
    <w:p>
      <w:pPr>
        <w:ind w:firstLine="420"/>
        <w:jc w:val="left"/>
        <w:spacing w:line="360" w:lineRule="auto"/>
        <w:widowControl/>
        <w:rPr>
          <w:rFonts w:ascii="宋体" w:hAnsi="宋体" w:eastAsia="宋体"/>
        </w:rPr>
      </w:pPr>
      <w:r>
        <w:rPr>
          <w:rFonts w:ascii="宋体" w:hAnsi="宋体" w:eastAsia="宋体"/>
        </w:rPr>
      </w:r>
      <w:r/>
    </w:p>
    <w:p>
      <w:pPr>
        <w:ind w:firstLine="420"/>
        <w:jc w:val="left"/>
        <w:spacing w:line="360" w:lineRule="auto"/>
        <w:widowControl/>
        <w:rPr>
          <w:rFonts w:ascii="宋体" w:hAnsi="宋体" w:eastAsia="宋体"/>
        </w:rPr>
      </w:pPr>
      <w:r>
        <w:rPr>
          <w:rFonts w:ascii="宋体" w:hAnsi="宋体" w:eastAsia="宋体"/>
        </w:rPr>
      </w:r>
      <w:r/>
    </w:p>
    <w:p>
      <w:pPr>
        <w:ind w:firstLine="420"/>
        <w:jc w:val="left"/>
        <w:spacing w:line="360" w:lineRule="auto"/>
        <w:widowControl/>
        <w:rPr>
          <w:rFonts w:ascii="宋体" w:hAnsi="宋体" w:eastAsia="宋体"/>
        </w:rPr>
      </w:pPr>
      <w:r>
        <w:rPr>
          <w:rFonts w:ascii="宋体" w:hAnsi="宋体" w:eastAsia="宋体"/>
        </w:rPr>
      </w:r>
      <w:r/>
    </w:p>
    <w:p>
      <w:pPr>
        <w:ind w:firstLine="420"/>
        <w:jc w:val="left"/>
        <w:spacing w:line="360" w:lineRule="auto"/>
        <w:widowControl/>
        <w:rPr>
          <w:rFonts w:ascii="宋体" w:hAnsi="宋体" w:eastAsia="宋体"/>
        </w:rPr>
      </w:pPr>
      <w:r>
        <w:rPr>
          <w:rFonts w:ascii="宋体" w:hAnsi="宋体" w:eastAsia="宋体"/>
        </w:rPr>
      </w:r>
      <w:r/>
    </w:p>
    <w:p>
      <w:pPr>
        <w:ind w:firstLine="420"/>
        <w:jc w:val="left"/>
        <w:spacing w:line="360" w:lineRule="auto"/>
        <w:widowControl/>
        <w:rPr>
          <w:rFonts w:ascii="宋体" w:hAnsi="宋体" w:eastAsia="宋体"/>
        </w:rPr>
      </w:pPr>
      <w:r>
        <w:rPr>
          <w:rFonts w:ascii="宋体" w:hAnsi="宋体" w:eastAsia="宋体"/>
        </w:rPr>
      </w:r>
      <w:r/>
    </w:p>
    <w:p>
      <w:pPr>
        <w:ind w:firstLine="420"/>
        <w:jc w:val="left"/>
        <w:spacing w:line="360" w:lineRule="auto"/>
        <w:widowControl/>
        <w:rPr>
          <w:rFonts w:ascii="宋体" w:hAnsi="宋体" w:eastAsia="宋体"/>
        </w:rPr>
      </w:pPr>
      <w:r>
        <w:rPr>
          <w:rFonts w:ascii="宋体" w:hAnsi="宋体" w:eastAsia="宋体"/>
        </w:rPr>
      </w:r>
      <w:r/>
    </w:p>
    <w:p>
      <w:pPr>
        <w:ind w:firstLine="420"/>
        <w:jc w:val="left"/>
        <w:spacing w:line="360" w:lineRule="auto"/>
        <w:widowControl/>
        <w:rPr>
          <w:rFonts w:ascii="宋体" w:hAnsi="宋体" w:eastAsia="宋体"/>
        </w:rPr>
      </w:pPr>
      <w:r>
        <w:rPr>
          <w:rFonts w:ascii="宋体" w:hAnsi="宋体" w:eastAsia="宋体"/>
        </w:rPr>
      </w:r>
      <w:r/>
    </w:p>
    <w:p>
      <w:pPr>
        <w:ind w:firstLine="420"/>
        <w:jc w:val="left"/>
        <w:spacing w:line="360" w:lineRule="auto"/>
        <w:widowControl/>
        <w:rPr>
          <w:rFonts w:ascii="宋体" w:hAnsi="宋体" w:eastAsia="宋体"/>
        </w:rPr>
      </w:pPr>
      <w:r>
        <w:rPr>
          <w:rFonts w:ascii="宋体" w:hAnsi="宋体" w:eastAsia="宋体"/>
        </w:rPr>
      </w:r>
      <w:r/>
    </w:p>
    <w:p>
      <w:pPr>
        <w:ind w:firstLine="420"/>
        <w:jc w:val="left"/>
        <w:spacing w:line="360" w:lineRule="auto"/>
        <w:widowControl/>
        <w:rPr>
          <w:rFonts w:ascii="宋体" w:hAnsi="宋体" w:eastAsia="宋体"/>
        </w:rPr>
      </w:pPr>
      <w:r>
        <w:rPr>
          <w:rFonts w:ascii="宋体" w:hAnsi="宋体" w:eastAsia="宋体"/>
        </w:rPr>
      </w:r>
      <w:r/>
    </w:p>
    <w:p>
      <w:pPr>
        <w:ind w:firstLine="420"/>
        <w:jc w:val="left"/>
        <w:spacing w:line="360" w:lineRule="auto"/>
        <w:widowControl/>
        <w:rPr>
          <w:rFonts w:ascii="宋体" w:hAnsi="宋体" w:eastAsia="宋体"/>
        </w:rPr>
      </w:pPr>
      <w:r>
        <w:rPr>
          <w:rFonts w:ascii="宋体" w:hAnsi="宋体" w:eastAsia="宋体"/>
        </w:rPr>
      </w:r>
      <w:r/>
    </w:p>
    <w:p>
      <w:pPr>
        <w:ind w:firstLine="420"/>
        <w:jc w:val="left"/>
        <w:spacing w:line="360" w:lineRule="auto"/>
        <w:widowControl/>
        <w:rPr>
          <w:rFonts w:ascii="宋体" w:hAnsi="宋体" w:eastAsia="宋体"/>
        </w:rPr>
      </w:pPr>
      <w:r>
        <w:rPr>
          <w:rFonts w:ascii="宋体" w:hAnsi="宋体" w:eastAsia="宋体"/>
        </w:rPr>
      </w:r>
      <w:r/>
    </w:p>
    <w:p>
      <w:pPr>
        <w:ind w:firstLine="420"/>
        <w:jc w:val="left"/>
        <w:spacing w:line="360" w:lineRule="auto"/>
        <w:widowControl/>
        <w:rPr>
          <w:rFonts w:ascii="宋体" w:hAnsi="宋体" w:eastAsia="宋体"/>
        </w:rPr>
      </w:pPr>
      <w:r>
        <w:rPr>
          <w:rFonts w:ascii="宋体" w:hAnsi="宋体" w:eastAsia="宋体"/>
        </w:rPr>
      </w:r>
      <w:r/>
    </w:p>
    <w:p>
      <w:r/>
      <w:r/>
    </w:p>
    <w:p>
      <w:pPr>
        <w:pStyle w:val="813"/>
        <w:ind w:firstLine="883"/>
        <w:jc w:val="center"/>
        <w:spacing w:line="360" w:lineRule="auto"/>
        <w:rPr>
          <w:rFonts w:ascii="宋体" w:hAnsi="宋体" w:eastAsia="宋体"/>
          <w:szCs w:val="44"/>
        </w:rPr>
      </w:pPr>
      <w:r>
        <w:rPr>
          <w:rFonts w:hint="eastAsia" w:ascii="宋体" w:hAnsi="宋体" w:eastAsia="宋体"/>
          <w:szCs w:val="44"/>
        </w:rPr>
        <w:t xml:space="preserve">第五章 合同主要条款</w:t>
      </w:r>
      <w:bookmarkEnd w:id="19"/>
      <w:r/>
      <w:bookmarkEnd w:id="20"/>
      <w:r/>
      <w:r/>
    </w:p>
    <w:p>
      <w:pPr>
        <w:jc w:val="left"/>
        <w:spacing w:line="360" w:lineRule="auto"/>
        <w:rPr>
          <w:rFonts w:ascii="宋体" w:hAnsi="宋体" w:eastAsia="宋体" w:cs="宋体"/>
          <w:sz w:val="21"/>
        </w:rPr>
      </w:pPr>
      <w:r>
        <w:rPr>
          <w:rFonts w:hint="eastAsia" w:ascii="宋体" w:hAnsi="宋体" w:eastAsia="宋体" w:cs="宋体"/>
          <w:sz w:val="21"/>
        </w:rPr>
        <w:t xml:space="preserve">项目名称：</w:t>
      </w:r>
      <w:r>
        <w:rPr>
          <w:rFonts w:hint="eastAsia" w:ascii="宋体" w:hAnsi="宋体" w:eastAsia="宋体" w:cs="宋体"/>
          <w:sz w:val="21"/>
          <w:lang w:eastAsia="zh-CN"/>
        </w:rPr>
        <w:t xml:space="preserve">2026年苏州市田家炳实验高级中学外聘教师劳务派遣服务</w:t>
      </w:r>
      <w:r>
        <w:rPr>
          <w:rFonts w:hint="eastAsia" w:ascii="宋体" w:hAnsi="宋体" w:eastAsia="宋体" w:cs="宋体"/>
          <w:sz w:val="21"/>
        </w:rPr>
        <w:t xml:space="preserve">项目</w:t>
      </w:r>
      <w:r/>
    </w:p>
    <w:p>
      <w:pPr>
        <w:jc w:val="left"/>
        <w:spacing w:line="360" w:lineRule="auto"/>
        <w:rPr>
          <w:rFonts w:ascii="宋体" w:hAnsi="宋体" w:eastAsia="宋体" w:cs="宋体"/>
          <w:sz w:val="21"/>
        </w:rPr>
      </w:pPr>
      <w:r>
        <w:rPr>
          <w:rFonts w:hint="eastAsia" w:ascii="宋体" w:hAnsi="宋体" w:eastAsia="宋体" w:cs="宋体"/>
          <w:sz w:val="21"/>
        </w:rPr>
        <w:t xml:space="preserve">项目编号：</w:t>
      </w:r>
      <w:r/>
    </w:p>
    <w:p>
      <w:pPr>
        <w:ind w:firstLine="520"/>
        <w:jc w:val="left"/>
        <w:rPr>
          <w:rFonts w:ascii="宋体" w:hAnsi="宋体" w:eastAsia="宋体" w:cs="宋体"/>
        </w:rPr>
      </w:pPr>
      <w:r>
        <w:rPr>
          <w:rFonts w:ascii="宋体" w:hAnsi="宋体" w:eastAsia="宋体" w:cs="宋体"/>
        </w:rPr>
      </w:r>
      <w:r/>
    </w:p>
    <w:p>
      <w:pPr>
        <w:jc w:val="left"/>
        <w:spacing w:line="360" w:lineRule="auto"/>
        <w:rPr>
          <w:rFonts w:hint="eastAsia" w:ascii="宋体" w:hAnsi="宋体" w:eastAsia="宋体" w:cs="宋体"/>
          <w:sz w:val="21"/>
          <w:lang w:eastAsia="zh-CN"/>
        </w:rPr>
      </w:pPr>
      <w:r>
        <w:rPr>
          <w:rFonts w:hint="eastAsia" w:ascii="宋体" w:hAnsi="宋体" w:eastAsia="宋体" w:cs="宋体"/>
          <w:sz w:val="21"/>
        </w:rPr>
        <w:t xml:space="preserve">甲方：</w:t>
      </w:r>
      <w:r>
        <w:rPr>
          <w:rFonts w:hint="eastAsia" w:ascii="宋体" w:hAnsi="宋体" w:eastAsia="宋体" w:cs="宋体"/>
          <w:sz w:val="21"/>
          <w:lang w:eastAsia="zh-CN"/>
        </w:rPr>
        <w:t xml:space="preserve">苏州市田家炳实验高级中学</w:t>
      </w:r>
      <w:r/>
    </w:p>
    <w:p>
      <w:pPr>
        <w:jc w:val="left"/>
        <w:spacing w:line="360" w:lineRule="auto"/>
        <w:rPr>
          <w:rFonts w:ascii="宋体" w:hAnsi="宋体" w:eastAsia="宋体" w:cs="宋体"/>
          <w:sz w:val="21"/>
        </w:rPr>
      </w:pPr>
      <w:r>
        <w:rPr>
          <w:rFonts w:hint="eastAsia" w:ascii="宋体" w:hAnsi="宋体" w:eastAsia="宋体" w:cs="宋体"/>
          <w:sz w:val="21"/>
        </w:rPr>
        <w:t xml:space="preserve">地址：</w:t>
      </w:r>
      <w:r/>
    </w:p>
    <w:p>
      <w:pPr>
        <w:jc w:val="left"/>
        <w:spacing w:line="360" w:lineRule="auto"/>
        <w:rPr>
          <w:rFonts w:ascii="宋体" w:hAnsi="宋体" w:eastAsia="宋体" w:cs="宋体"/>
          <w:sz w:val="21"/>
        </w:rPr>
      </w:pPr>
      <w:r>
        <w:rPr>
          <w:rFonts w:hint="eastAsia" w:ascii="宋体" w:hAnsi="宋体" w:eastAsia="宋体" w:cs="宋体"/>
          <w:sz w:val="21"/>
          <w:lang w:val="en-US" w:eastAsia="zh-CN"/>
        </w:rPr>
        <w:t xml:space="preserve">联系方式</w:t>
      </w:r>
      <w:r>
        <w:rPr>
          <w:rFonts w:hint="eastAsia" w:ascii="宋体" w:hAnsi="宋体" w:eastAsia="宋体" w:cs="宋体"/>
          <w:sz w:val="21"/>
        </w:rPr>
        <w:t xml:space="preserve">：</w:t>
      </w:r>
      <w:r/>
    </w:p>
    <w:p>
      <w:pPr>
        <w:jc w:val="left"/>
        <w:spacing w:line="360" w:lineRule="auto"/>
        <w:rPr>
          <w:rFonts w:ascii="宋体" w:hAnsi="宋体" w:eastAsia="宋体" w:cs="宋体"/>
          <w:sz w:val="21"/>
        </w:rPr>
      </w:pPr>
      <w:r>
        <w:rPr>
          <w:rFonts w:ascii="宋体" w:hAnsi="宋体" w:eastAsia="宋体" w:cs="宋体"/>
          <w:sz w:val="21"/>
        </w:rPr>
      </w:r>
      <w:r/>
    </w:p>
    <w:p>
      <w:pPr>
        <w:jc w:val="left"/>
        <w:spacing w:line="360" w:lineRule="auto"/>
        <w:rPr>
          <w:rFonts w:ascii="宋体" w:hAnsi="宋体" w:eastAsia="宋体" w:cs="宋体"/>
          <w:sz w:val="21"/>
        </w:rPr>
      </w:pPr>
      <w:r>
        <w:rPr>
          <w:rFonts w:hint="eastAsia" w:ascii="宋体" w:hAnsi="宋体" w:eastAsia="宋体" w:cs="宋体"/>
          <w:sz w:val="21"/>
        </w:rPr>
        <w:t xml:space="preserve">乙方： </w:t>
      </w:r>
      <w:r/>
    </w:p>
    <w:p>
      <w:pPr>
        <w:jc w:val="left"/>
        <w:spacing w:line="360" w:lineRule="auto"/>
        <w:rPr>
          <w:rFonts w:ascii="宋体" w:hAnsi="宋体" w:eastAsia="宋体" w:cs="宋体"/>
          <w:sz w:val="21"/>
        </w:rPr>
      </w:pPr>
      <w:r>
        <w:rPr>
          <w:rFonts w:hint="eastAsia" w:ascii="宋体" w:hAnsi="宋体" w:eastAsia="宋体" w:cs="宋体"/>
          <w:sz w:val="21"/>
        </w:rPr>
        <w:t xml:space="preserve">地址： </w:t>
      </w:r>
      <w:r/>
    </w:p>
    <w:p>
      <w:pPr>
        <w:jc w:val="left"/>
        <w:spacing w:line="360" w:lineRule="auto"/>
        <w:rPr>
          <w:rFonts w:ascii="宋体" w:hAnsi="宋体" w:eastAsia="宋体" w:cs="宋体"/>
          <w:sz w:val="21"/>
        </w:rPr>
      </w:pPr>
      <w:r>
        <w:rPr>
          <w:rFonts w:hint="eastAsia" w:ascii="宋体" w:hAnsi="宋体" w:eastAsia="宋体" w:cs="宋体"/>
          <w:sz w:val="21"/>
          <w:lang w:val="en-US" w:eastAsia="zh-CN"/>
        </w:rPr>
        <w:t xml:space="preserve">联系方式</w:t>
      </w:r>
      <w:r>
        <w:rPr>
          <w:rFonts w:hint="eastAsia" w:ascii="宋体" w:hAnsi="宋体" w:eastAsia="宋体" w:cs="宋体"/>
          <w:sz w:val="21"/>
        </w:rPr>
        <w:t xml:space="preserve">：</w:t>
      </w:r>
      <w:r/>
    </w:p>
    <w:p>
      <w:pPr>
        <w:ind w:firstLine="420"/>
        <w:jc w:val="left"/>
        <w:spacing w:line="360" w:lineRule="auto"/>
        <w:rPr>
          <w:rFonts w:ascii="宋体" w:hAnsi="宋体" w:eastAsia="宋体" w:cs="宋体"/>
          <w:sz w:val="21"/>
          <w:szCs w:val="21"/>
        </w:rPr>
      </w:pPr>
      <w:r>
        <w:rPr>
          <w:rFonts w:ascii="宋体" w:hAnsi="宋体" w:eastAsia="宋体" w:cs="宋体"/>
          <w:sz w:val="21"/>
          <w:szCs w:val="21"/>
        </w:rPr>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根据《中华人民共和国民法典》和《中华人民共和国政府采购法》等有关法律法规，为明确采购单位（甲方）和供应单位（乙方）</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过程中的权利、义务和经济责任，双方遵循平等、自愿、公平和诚实信用原则，经友好协商，同意按照下面的条款和条件订立本合同，以资共同遵守。</w:t>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一、定义</w:t>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以下术语有特定的含义：</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服务是指根据合同规定乙方应承担</w:t>
      </w:r>
      <w:r>
        <w:rPr>
          <w:rFonts w:hint="eastAsia" w:ascii="宋体" w:hAnsi="宋体" w:eastAsia="宋体" w:cs="宋体"/>
          <w:color w:val="auto"/>
          <w:sz w:val="21"/>
          <w:szCs w:val="21"/>
          <w:lang w:eastAsia="zh-CN"/>
        </w:rPr>
        <w:t xml:space="preserve">服务</w:t>
      </w:r>
      <w:r>
        <w:rPr>
          <w:rFonts w:hint="eastAsia" w:ascii="宋体" w:hAnsi="宋体" w:eastAsia="宋体" w:cs="宋体"/>
          <w:color w:val="auto"/>
          <w:sz w:val="21"/>
          <w:szCs w:val="21"/>
          <w:highlight w:val="none"/>
        </w:rPr>
        <w:t xml:space="preserve">等工作和合同中规定乙方应承担的其它义务。</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合同价款是指根据成交单位的响应文件和合同规定，乙方在正确地履行合同义务后甲方应支付给乙方的价款。</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甲方是指合同中明确规定的实际购买和接受服务的单位。</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乙方是指合同中规定的提供服务的单位。</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rPr>
        <w:t xml:space="preserve">二、合同</w:t>
      </w:r>
      <w:r>
        <w:rPr>
          <w:rFonts w:hint="eastAsia" w:ascii="宋体" w:hAnsi="宋体" w:eastAsia="宋体" w:cs="宋体"/>
          <w:b/>
          <w:bCs w:val="0"/>
          <w:color w:val="auto"/>
          <w:sz w:val="21"/>
          <w:szCs w:val="21"/>
          <w:highlight w:val="none"/>
          <w:lang w:val="en-US" w:eastAsia="zh-CN"/>
        </w:rPr>
        <w:t xml:space="preserve">内容</w:t>
      </w:r>
      <w:r>
        <w:rPr>
          <w:rFonts w:hint="eastAsia" w:ascii="宋体" w:hAnsi="宋体" w:eastAsia="宋体" w:cs="宋体"/>
          <w:b/>
          <w:bCs w:val="0"/>
          <w:color w:val="auto"/>
          <w:sz w:val="21"/>
          <w:szCs w:val="21"/>
          <w:highlight w:val="none"/>
        </w:rPr>
        <w:t xml:space="preserve">及</w:t>
      </w:r>
      <w:r>
        <w:rPr>
          <w:rFonts w:hint="eastAsia" w:ascii="宋体" w:hAnsi="宋体" w:eastAsia="宋体" w:cs="宋体"/>
          <w:b/>
          <w:bCs w:val="0"/>
          <w:color w:val="auto"/>
          <w:sz w:val="21"/>
          <w:szCs w:val="21"/>
          <w:highlight w:val="none"/>
          <w:lang w:val="en-US" w:eastAsia="zh-CN"/>
        </w:rPr>
        <w:t xml:space="preserve">要求</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1、乙方负责</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rPr>
        <w:t xml:space="preserve">服务（详见招标文件和乙方的投标文件）。</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2、人员配置：按乙方投标文件及相关承诺中等同或优于招标文件的要求执行。</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乙方应保持各岗位人员相对稳定，每月底将当月出勤表提供甲方认可；甲方无论是出于对服务质量的考虑或是相关法律法规及政策性文件的规定，对上岗服务人员都有权提出调换，乙方须根据甲方要求调换服务人员；乙方调换服务人员应提前告知并经甲方同意，乙方负责员工的培训、管理和交接，不得影响甲方正常工作</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4、乙方未经甲方同意擅自更换中标服务人员的，甲方有权终止合同并要求乙方承担相应责任。</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乙方须对服务人员进行内部管理及考核管理，甲方与服务人员不发生任何劳动和雇佣关系，乙方和服务人员应遵守安全操作规章制度，若发生人身伤害等工伤事故，以及其他由于乙方过失而造成的财产损失及人员伤亡，甲方有权终止合同并要求乙方全面负担赔偿。</w:t>
      </w:r>
      <w:r/>
    </w:p>
    <w:p>
      <w:pPr>
        <w:spacing w:line="360" w:lineRule="auto"/>
        <w:tabs>
          <w:tab w:val="left" w:pos="840" w:leader="none"/>
        </w:tabs>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三、合同价格与支付</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1、合同总金额：</w:t>
      </w:r>
      <w:r>
        <w:rPr>
          <w:rFonts w:hint="eastAsia" w:ascii="宋体" w:hAnsi="宋体" w:eastAsia="宋体" w:cs="宋体"/>
          <w:color w:val="auto"/>
          <w:spacing w:val="0"/>
          <w:sz w:val="21"/>
          <w:szCs w:val="21"/>
          <w:highlight w:val="none"/>
          <w:u w:val="single"/>
        </w:rPr>
        <w:t xml:space="preserve">人民币                （￥    ）</w:t>
      </w:r>
      <w:r>
        <w:rPr>
          <w:rFonts w:hint="eastAsia" w:ascii="宋体" w:hAnsi="宋体" w:eastAsia="宋体" w:cs="宋体"/>
          <w:color w:val="auto"/>
          <w:spacing w:val="0"/>
          <w:sz w:val="21"/>
          <w:szCs w:val="21"/>
          <w:highlight w:val="none"/>
        </w:rPr>
        <w:t xml:space="preserve">。合同价包括乙方支付的如医疗费、安全费、福利费、教育费、保险费、伙食费等国家规定或用工合同中注明的一切人员费用及材料、机械、保险、利润、代理服务费、政策性文件规定及合同包含的所有风险、责任等各项应有费用；甲方不再承担相关费用及因人员辞退、工伤事故等造成的赔偿金。</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1.1课时费合同单价：</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rPr>
        <w:t xml:space="preserve">元/课时，含外聘教师工资、个税及社保等，费用支付根据实际上课课时数、每月考核情况等为准。</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2.1管理费单价：</w:t>
      </w:r>
      <w:r>
        <w:rPr>
          <w:rFonts w:hint="eastAsia" w:ascii="宋体" w:hAnsi="宋体" w:eastAsia="宋体" w:cs="宋体"/>
          <w:color w:val="auto"/>
          <w:spacing w:val="0"/>
          <w:sz w:val="21"/>
          <w:szCs w:val="21"/>
          <w:highlight w:val="none"/>
          <w:u w:val="single"/>
          <w:lang w:val="en-US" w:eastAsia="zh-CN"/>
        </w:rPr>
        <w:t xml:space="preserve">        </w:t>
      </w:r>
      <w:r>
        <w:rPr>
          <w:rFonts w:hint="eastAsia" w:ascii="宋体" w:hAnsi="宋体" w:eastAsia="宋体" w:cs="宋体"/>
          <w:color w:val="auto"/>
          <w:spacing w:val="0"/>
          <w:sz w:val="21"/>
          <w:szCs w:val="21"/>
          <w:highlight w:val="none"/>
          <w:lang w:val="en-US" w:eastAsia="zh-CN"/>
        </w:rPr>
        <w:t xml:space="preserve">元/课时，</w:t>
      </w:r>
      <w:r>
        <w:rPr>
          <w:rFonts w:hint="eastAsia" w:ascii="宋体" w:hAnsi="宋体" w:eastAsia="宋体" w:cs="宋体"/>
          <w:color w:val="auto"/>
          <w:spacing w:val="0"/>
          <w:sz w:val="21"/>
          <w:szCs w:val="21"/>
          <w:highlight w:val="none"/>
        </w:rPr>
        <w:t xml:space="preserve">费用支付根据实际上课课时数、每月考核情况等为准。</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2.2税费单价：</w:t>
      </w:r>
      <w:r>
        <w:rPr>
          <w:rFonts w:hint="eastAsia" w:ascii="宋体" w:hAnsi="宋体" w:eastAsia="宋体" w:cs="宋体"/>
          <w:color w:val="auto"/>
          <w:spacing w:val="0"/>
          <w:sz w:val="21"/>
          <w:szCs w:val="21"/>
          <w:highlight w:val="none"/>
          <w:u w:val="single"/>
          <w:lang w:val="en-US" w:eastAsia="zh-CN"/>
        </w:rPr>
        <w:t xml:space="preserve">       </w:t>
      </w:r>
      <w:r>
        <w:rPr>
          <w:rFonts w:hint="eastAsia" w:ascii="宋体" w:hAnsi="宋体" w:eastAsia="宋体" w:cs="宋体"/>
          <w:color w:val="auto"/>
          <w:spacing w:val="0"/>
          <w:sz w:val="21"/>
          <w:szCs w:val="21"/>
          <w:highlight w:val="none"/>
          <w:lang w:val="en-US" w:eastAsia="zh-CN"/>
        </w:rPr>
        <w:t xml:space="preserve">元/课时，</w:t>
      </w:r>
      <w:r>
        <w:rPr>
          <w:rFonts w:hint="eastAsia" w:ascii="宋体" w:hAnsi="宋体" w:eastAsia="宋体" w:cs="宋体"/>
          <w:color w:val="auto"/>
          <w:spacing w:val="0"/>
          <w:sz w:val="21"/>
          <w:szCs w:val="21"/>
          <w:highlight w:val="none"/>
        </w:rPr>
        <w:t xml:space="preserve">费用支付根据实际上课课时数等为准。</w:t>
      </w:r>
      <w:r/>
    </w:p>
    <w:p>
      <w:pPr>
        <w:ind w:left="0" w:right="0" w:firstLine="420"/>
        <w:jc w:val="left"/>
        <w:keepLines w:val="0"/>
        <w:keepNext w:val="0"/>
        <w:pageBreakBefore w:val="0"/>
        <w:spacing w:line="360" w:lineRule="auto"/>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管理费用为甲方提供服务所产生的一切费用，实行一次包干，无论是否计列，将一律视为合同价已包括该项费用。</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根据现行税法对甲方征收的与本合同有关的一切税费均由甲方承担；根据现行税法对乙方征收的与本合同有关的一切税费均由乙方承担。</w:t>
      </w:r>
      <w:r/>
    </w:p>
    <w:p>
      <w:pPr>
        <w:ind w:right="0"/>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四</w:t>
      </w:r>
      <w:r>
        <w:rPr>
          <w:rFonts w:hint="eastAsia" w:ascii="宋体" w:hAnsi="宋体" w:eastAsia="宋体" w:cs="宋体"/>
          <w:b/>
          <w:bCs/>
          <w:color w:val="auto"/>
          <w:spacing w:val="0"/>
          <w:sz w:val="21"/>
          <w:szCs w:val="21"/>
          <w:highlight w:val="none"/>
        </w:rPr>
        <w:t xml:space="preserve">、付款方式及要求</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1、付款方式：</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①课时费：甲方根据考核结果，每月按实际人数、实际完成课时进行结算。考虑到财政截止支付日期为每年12月中旬，故12月份当期款项按当月课时测算量为准进行核算。如有数量变化或因考核扣款，次月按实增减。</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②管理费</w:t>
      </w:r>
      <w:r>
        <w:rPr>
          <w:rFonts w:hint="eastAsia" w:ascii="宋体" w:hAnsi="宋体" w:eastAsia="宋体" w:cs="宋体"/>
          <w:color w:val="auto"/>
          <w:spacing w:val="0"/>
          <w:sz w:val="21"/>
          <w:szCs w:val="21"/>
          <w:highlight w:val="none"/>
          <w:lang w:val="en-US" w:eastAsia="zh-CN"/>
        </w:rPr>
        <w:t xml:space="preserve">及税费</w:t>
      </w:r>
      <w:r>
        <w:rPr>
          <w:rFonts w:hint="eastAsia" w:ascii="宋体" w:hAnsi="宋体" w:eastAsia="宋体" w:cs="宋体"/>
          <w:color w:val="auto"/>
          <w:spacing w:val="0"/>
          <w:sz w:val="21"/>
          <w:szCs w:val="21"/>
          <w:highlight w:val="none"/>
        </w:rPr>
        <w:t xml:space="preserve">：甲方根据考核结果，每月支付</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其中：管理费为当月总课时数*管理费单价，税费为当月总课时数*税费单价</w:t>
      </w:r>
      <w:r>
        <w:rPr>
          <w:rFonts w:hint="eastAsia" w:ascii="宋体" w:hAnsi="宋体" w:eastAsia="宋体" w:cs="宋体"/>
          <w:color w:val="auto"/>
          <w:spacing w:val="0"/>
          <w:sz w:val="21"/>
          <w:szCs w:val="21"/>
          <w:highlight w:val="none"/>
        </w:rPr>
        <w:t xml:space="preserve">，考虑到财政截止支付日期为每年12月中旬，故12月份当期款项按当月金额支付。如有因考核扣款，次月按实扣减。</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1.1甲方支付此项费用外不再承担其它任何费用，服务人员的薪金、福利、休假日补贴等由乙方支付，与甲方无关。</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1.2如乙方未能履行合同规定的任何义务或对服务缺陷不予更正，甲方有权另请其他单位更正，所发生的费用由乙方承担。</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1.3如果乙方未能履行合同规定的任何义务，或因乙方责任应由乙方承担的赔偿未完成，甲方有权从服务费中取得补偿。</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2、乙方开户行及账户如下：</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户名：</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账号：</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开户行：</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开户行地址：</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3、乙方要求付款时应提供以下资料：</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3.1合格的发票；</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3.2其他（若有）；</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4、支付方式：银行转账。</w:t>
      </w:r>
      <w:r/>
    </w:p>
    <w:p>
      <w:pPr>
        <w:ind w:right="0"/>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五</w:t>
      </w:r>
      <w:r>
        <w:rPr>
          <w:rFonts w:hint="eastAsia" w:ascii="宋体" w:hAnsi="宋体" w:eastAsia="宋体" w:cs="宋体"/>
          <w:b/>
          <w:bCs/>
          <w:color w:val="auto"/>
          <w:spacing w:val="0"/>
          <w:sz w:val="21"/>
          <w:szCs w:val="21"/>
          <w:highlight w:val="none"/>
        </w:rPr>
        <w:t xml:space="preserve">、服务期限及地点</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1、服务期限：            。</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2、服务地点：甲方指定地点。</w:t>
      </w:r>
      <w:r/>
    </w:p>
    <w:p>
      <w:pPr>
        <w:ind w:right="0"/>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六</w:t>
      </w:r>
      <w:r>
        <w:rPr>
          <w:rFonts w:hint="eastAsia" w:ascii="宋体" w:hAnsi="宋体" w:eastAsia="宋体" w:cs="宋体"/>
          <w:b/>
          <w:bCs/>
          <w:color w:val="auto"/>
          <w:spacing w:val="0"/>
          <w:sz w:val="21"/>
          <w:szCs w:val="21"/>
          <w:highlight w:val="none"/>
        </w:rPr>
        <w:t xml:space="preserve">、服务工作管理考核办法：</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1、外聘教师岗位责任考核（详见合同附件1）</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2、乙方服务期限内的质量考核（详见合同附件2）</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甲方根据考核结果，结合处罚办法进行计算，在费用支付中扣除。</w:t>
      </w:r>
      <w:r/>
    </w:p>
    <w:p>
      <w:pPr>
        <w:ind w:right="0"/>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七</w:t>
      </w:r>
      <w:r>
        <w:rPr>
          <w:rFonts w:hint="eastAsia" w:ascii="宋体" w:hAnsi="宋体" w:eastAsia="宋体" w:cs="宋体"/>
          <w:b/>
          <w:bCs/>
          <w:color w:val="auto"/>
          <w:spacing w:val="0"/>
          <w:sz w:val="21"/>
          <w:szCs w:val="21"/>
          <w:highlight w:val="none"/>
        </w:rPr>
        <w:t xml:space="preserve">、违约责任</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1、甲方对本合同规定的义务未履行或履行不力的，乙方可依法向甲方要求经济赔偿。</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2、乙方对本合同规定的义务未履行或履行不力的，甲方可按相关法律、法规的规定进行处罚，直至取消服务资格。</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3、甲方、乙方可就违反服务合同规定或违纪事项向相关部门投诉。</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4、经甲方及相关部门联合核查，如情况属实则投诉有效，将作为有效投诉记录在案。</w:t>
      </w:r>
      <w:r/>
    </w:p>
    <w:p>
      <w:pPr>
        <w:ind w:right="0"/>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八</w:t>
      </w:r>
      <w:r>
        <w:rPr>
          <w:rFonts w:hint="eastAsia" w:ascii="宋体" w:hAnsi="宋体" w:eastAsia="宋体" w:cs="宋体"/>
          <w:b/>
          <w:bCs/>
          <w:color w:val="auto"/>
          <w:spacing w:val="0"/>
          <w:sz w:val="21"/>
          <w:szCs w:val="21"/>
          <w:highlight w:val="none"/>
        </w:rPr>
        <w:t xml:space="preserve">、</w:t>
      </w:r>
      <w:r>
        <w:rPr>
          <w:rFonts w:hint="eastAsia" w:ascii="宋体" w:hAnsi="宋体" w:eastAsia="宋体" w:cs="宋体"/>
          <w:b/>
          <w:bCs/>
          <w:color w:val="auto"/>
          <w:spacing w:val="0"/>
          <w:sz w:val="21"/>
          <w:szCs w:val="21"/>
          <w:highlight w:val="none"/>
          <w:lang w:val="en-US" w:eastAsia="zh-CN"/>
        </w:rPr>
        <w:t xml:space="preserve">双方</w:t>
      </w:r>
      <w:r>
        <w:rPr>
          <w:rFonts w:hint="eastAsia" w:ascii="宋体" w:hAnsi="宋体" w:eastAsia="宋体" w:cs="宋体"/>
          <w:b/>
          <w:bCs/>
          <w:color w:val="auto"/>
          <w:spacing w:val="0"/>
          <w:sz w:val="21"/>
          <w:szCs w:val="21"/>
          <w:highlight w:val="none"/>
        </w:rPr>
        <w:t xml:space="preserve">权利和义务：</w:t>
      </w:r>
      <w:r/>
    </w:p>
    <w:p>
      <w:pPr>
        <w:ind w:left="0" w:right="0" w:firstLine="420"/>
        <w:jc w:val="left"/>
        <w:keepLines w:val="0"/>
        <w:keepNext w:val="0"/>
        <w:pageBreakBefore w:val="0"/>
        <w:spacing w:line="360" w:lineRule="auto"/>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一</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甲方权利和义务</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1、根据甲方服务要求及乙方投标文件中的承诺，对乙方提供的服务及履行本合同情况实行验收考核。</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2、甲方有义务在适当的范围内公开考核结果。</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3、因重大活动，甲方需调动乙方人员时，乙方应服从安排予以配合。</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4、服务期间，如遇甲方办公场所调整、迁移或者服务对象性质发生重大改变，甲方将提前两个月告知乙方，合同内容经双方友好协商进行调整，协商不成甲方可解除合同。</w:t>
      </w:r>
      <w:r/>
    </w:p>
    <w:p>
      <w:pPr>
        <w:ind w:right="0" w:firstLine="42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rPr>
      </w:pPr>
      <w:r>
        <w:rPr>
          <w:rFonts w:hint="eastAsia" w:ascii="宋体" w:hAnsi="宋体" w:eastAsia="宋体" w:cs="宋体"/>
          <w:b w:val="0"/>
          <w:bCs w:val="0"/>
          <w:color w:val="auto"/>
          <w:spacing w:val="0"/>
          <w:sz w:val="21"/>
          <w:szCs w:val="21"/>
          <w:highlight w:val="none"/>
          <w:lang w:val="en-US" w:eastAsia="zh-CN"/>
        </w:rPr>
        <w:t xml:space="preserve">（二）</w:t>
      </w:r>
      <w:r>
        <w:rPr>
          <w:rFonts w:hint="eastAsia" w:ascii="宋体" w:hAnsi="宋体" w:eastAsia="宋体" w:cs="宋体"/>
          <w:b w:val="0"/>
          <w:bCs w:val="0"/>
          <w:color w:val="auto"/>
          <w:spacing w:val="0"/>
          <w:sz w:val="21"/>
          <w:szCs w:val="21"/>
          <w:highlight w:val="none"/>
        </w:rPr>
        <w:t xml:space="preserve">乙方权利和义务：</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1、乙方根据国家标准、行业标准和规范要求及标书规定的服务质量标准和有关要求，积极主动保质保量地完成服务工作。</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2、接受并主动配合甲方及行业管理部门的检查。</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3、服务范围之外的突击性、突发性工作，乙方须服从甲方的安排，不得无故拖延。</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4、因乙方管理不善而损坏的硬件、设施应负责及时修复，或照价赔偿。</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5、乙方应做好详细的管理台账，建立管理档案，并按双方约定将管理情况汇总报送甲方。</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6、服务期间，服务人员配备情况应达到招标要求及乙方投标时承诺的配备能力并应配合甲方需要提供相关证明资料。</w:t>
      </w:r>
      <w:r/>
    </w:p>
    <w:p>
      <w:pPr>
        <w:ind w:right="0"/>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九</w:t>
      </w:r>
      <w:r>
        <w:rPr>
          <w:rFonts w:hint="eastAsia" w:ascii="宋体" w:hAnsi="宋体" w:eastAsia="宋体" w:cs="宋体"/>
          <w:b/>
          <w:bCs/>
          <w:color w:val="auto"/>
          <w:spacing w:val="0"/>
          <w:sz w:val="21"/>
          <w:szCs w:val="21"/>
          <w:highlight w:val="none"/>
        </w:rPr>
        <w:t xml:space="preserve">、违约责任：</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1、甲方违约责任及违约金支付：</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1.1在合同生效后，甲方无理由要求终止服务的，应向乙方偿付合同总价款的5%，作为违约金，违约金不足以补偿损失的，乙方有权要求甲方补足；</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1.2甲方逾期付款的应按照逾期付款金额的每天万分之四支付逾期付款违约金；</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1.3甲方违反合同规定，拒绝接受乙方提供服务，应当承担乙方由此造成的损失。</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2、乙方违约责任及违约金支付：</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2.1乙方不能提供服务的，或服务不合格从而影响甲方按期正常使用的，应向甲方偿付合同总价款5%的违约金，违约金不足以补偿损失的甲方有权要求乙方补足。</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2.2乙方逾期提供服务的，应与甲方和政府采购管理部门协商，甲方仍需求的，乙方应立即提供服务按照逾期服务的每天万分之四支付逾期违约金，同时承担甲方因此遭致的损失费用。</w:t>
      </w:r>
      <w:r/>
    </w:p>
    <w:p>
      <w:pPr>
        <w:ind w:right="0"/>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十、不可抗力：</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1、因不可抗力不能履行合同的，根据不可抗力的影响，部分或者全部免除责任。但合同一方延迟履行后发生不可抗力的，不能免除责任。</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2、合同一方因不可抗力不能履行合同的，应当及时通知对方，以减轻可能给对方造成的损失，并应当在合理期限内提供证明。</w:t>
      </w:r>
      <w:r/>
    </w:p>
    <w:p>
      <w:pPr>
        <w:ind w:left="0" w:right="0" w:firstLine="420"/>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十</w:t>
      </w:r>
      <w:r>
        <w:rPr>
          <w:rFonts w:hint="eastAsia" w:ascii="宋体" w:hAnsi="宋体" w:eastAsia="宋体" w:cs="宋体"/>
          <w:b/>
          <w:bCs/>
          <w:color w:val="auto"/>
          <w:spacing w:val="0"/>
          <w:sz w:val="21"/>
          <w:szCs w:val="21"/>
          <w:highlight w:val="none"/>
          <w:lang w:val="en-US" w:eastAsia="zh-CN"/>
        </w:rPr>
        <w:t xml:space="preserve">一</w:t>
      </w:r>
      <w:r>
        <w:rPr>
          <w:rFonts w:hint="eastAsia" w:ascii="宋体" w:hAnsi="宋体" w:eastAsia="宋体" w:cs="宋体"/>
          <w:b/>
          <w:bCs/>
          <w:color w:val="auto"/>
          <w:spacing w:val="0"/>
          <w:sz w:val="21"/>
          <w:szCs w:val="21"/>
          <w:highlight w:val="none"/>
        </w:rPr>
        <w:t xml:space="preserve">、合同修改</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1、甲方和乙方都不得擅自变更本合同，但合同继续履行将损害国家和社会公共利益的除外。</w:t>
      </w:r>
      <w:r/>
    </w:p>
    <w:p>
      <w:pPr>
        <w:ind w:left="0" w:right="0" w:firstLine="420"/>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十</w:t>
      </w:r>
      <w:r>
        <w:rPr>
          <w:rFonts w:hint="eastAsia" w:ascii="宋体" w:hAnsi="宋体" w:eastAsia="宋体" w:cs="宋体"/>
          <w:b/>
          <w:bCs/>
          <w:color w:val="auto"/>
          <w:spacing w:val="0"/>
          <w:sz w:val="21"/>
          <w:szCs w:val="21"/>
          <w:highlight w:val="none"/>
          <w:lang w:val="en-US" w:eastAsia="zh-CN"/>
        </w:rPr>
        <w:t xml:space="preserve">二</w:t>
      </w:r>
      <w:r>
        <w:rPr>
          <w:rFonts w:hint="eastAsia" w:ascii="宋体" w:hAnsi="宋体" w:eastAsia="宋体" w:cs="宋体"/>
          <w:b/>
          <w:bCs/>
          <w:color w:val="auto"/>
          <w:spacing w:val="0"/>
          <w:sz w:val="21"/>
          <w:szCs w:val="21"/>
          <w:highlight w:val="none"/>
        </w:rPr>
        <w:t xml:space="preserve">、转让和分包</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1、政府采购合同的部分和全部都不得转让。</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left="0" w:right="0" w:firstLine="420"/>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十</w:t>
      </w:r>
      <w:r>
        <w:rPr>
          <w:rFonts w:hint="eastAsia" w:ascii="宋体" w:hAnsi="宋体" w:eastAsia="宋体" w:cs="宋体"/>
          <w:b/>
          <w:bCs/>
          <w:color w:val="auto"/>
          <w:spacing w:val="0"/>
          <w:sz w:val="21"/>
          <w:szCs w:val="21"/>
          <w:highlight w:val="none"/>
          <w:lang w:val="en-US" w:eastAsia="zh-CN"/>
        </w:rPr>
        <w:t xml:space="preserve">三</w:t>
      </w:r>
      <w:r>
        <w:rPr>
          <w:rFonts w:hint="eastAsia" w:ascii="宋体" w:hAnsi="宋体" w:eastAsia="宋体" w:cs="宋体"/>
          <w:b/>
          <w:bCs/>
          <w:color w:val="auto"/>
          <w:spacing w:val="0"/>
          <w:sz w:val="21"/>
          <w:szCs w:val="21"/>
          <w:highlight w:val="none"/>
        </w:rPr>
        <w:t xml:space="preserve">、合同的解除</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1、甲方和乙方协商一致，可以解除合同。</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2、有下列情形之一，合同一方可以解除合同：</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2.1因不可抗力致使不能实现合同目的，未受不可抗力影响的一方有权解除合同；</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2.2因合同一方违约导致合同不能履行，另一方有权解除合同。</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3、有权解除合同的一方，应当在违约事实或不可抗力发生之后三十天内书面通知对方以主张解除合同，合同在书面通知到达对方时解除。</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4、乙方本身及为本项目提供的服务人员不得违反教育部颁布《校外培训行政处罚暂行办法》（教育部第53号令）</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《民办教育促进法》</w:t>
      </w:r>
      <w:r>
        <w:rPr>
          <w:rFonts w:hint="eastAsia" w:ascii="宋体" w:hAnsi="宋体" w:eastAsia="宋体" w:cs="宋体"/>
          <w:color w:val="auto"/>
          <w:spacing w:val="0"/>
          <w:sz w:val="21"/>
          <w:szCs w:val="21"/>
          <w:highlight w:val="none"/>
          <w:lang w:val="en-US" w:eastAsia="zh-CN"/>
        </w:rPr>
        <w:t xml:space="preserve">和《苏州市密切接触未成年人行业从业人员入职查询和从业禁止制度实施办法》</w:t>
      </w:r>
      <w:r>
        <w:rPr>
          <w:rFonts w:hint="eastAsia" w:ascii="宋体" w:hAnsi="宋体" w:eastAsia="宋体" w:cs="宋体"/>
          <w:color w:val="auto"/>
          <w:spacing w:val="0"/>
          <w:sz w:val="21"/>
          <w:szCs w:val="21"/>
          <w:highlight w:val="none"/>
        </w:rPr>
        <w:t xml:space="preserve">的相关规定，若有违反甲方有权随时解除合同，并追究乙方承担的所有全部责任（包含但不限于乙方违约及由此对甲方造成的一切损失等）。</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5、乙方未按招标文件及合同要求配足配齐外聘教师，甲方有权解除合同，并追究乙方承担的所有全部责任（包含但不限于乙方违约及由此对甲方造成的一切损失等）</w:t>
      </w:r>
      <w:r/>
    </w:p>
    <w:p>
      <w:pPr>
        <w:ind w:left="0" w:right="0" w:firstLine="420"/>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十</w:t>
      </w:r>
      <w:r>
        <w:rPr>
          <w:rFonts w:hint="eastAsia" w:ascii="宋体" w:hAnsi="宋体" w:eastAsia="宋体" w:cs="宋体"/>
          <w:b/>
          <w:bCs/>
          <w:color w:val="auto"/>
          <w:spacing w:val="0"/>
          <w:sz w:val="21"/>
          <w:szCs w:val="21"/>
          <w:highlight w:val="none"/>
          <w:lang w:val="en-US" w:eastAsia="zh-CN"/>
        </w:rPr>
        <w:t xml:space="preserve">四</w:t>
      </w:r>
      <w:r>
        <w:rPr>
          <w:rFonts w:hint="eastAsia" w:ascii="宋体" w:hAnsi="宋体" w:eastAsia="宋体" w:cs="宋体"/>
          <w:b/>
          <w:bCs/>
          <w:color w:val="auto"/>
          <w:spacing w:val="0"/>
          <w:sz w:val="21"/>
          <w:szCs w:val="21"/>
          <w:highlight w:val="none"/>
        </w:rPr>
        <w:t xml:space="preserve">、争议解决办法</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因本合同或与本合同有关的一切事项发生争议，由双方友好协商解决。协商不成的，任何一方均可选择向甲方所在地的人民法院起诉。</w:t>
      </w:r>
      <w:r/>
    </w:p>
    <w:p>
      <w:pPr>
        <w:ind w:left="0" w:right="0" w:firstLine="420"/>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十</w:t>
      </w:r>
      <w:r>
        <w:rPr>
          <w:rFonts w:hint="eastAsia" w:ascii="宋体" w:hAnsi="宋体" w:eastAsia="宋体" w:cs="宋体"/>
          <w:b/>
          <w:bCs/>
          <w:color w:val="auto"/>
          <w:spacing w:val="0"/>
          <w:sz w:val="21"/>
          <w:szCs w:val="21"/>
          <w:highlight w:val="none"/>
          <w:lang w:val="en-US" w:eastAsia="zh-CN"/>
        </w:rPr>
        <w:t xml:space="preserve">五</w:t>
      </w:r>
      <w:r>
        <w:rPr>
          <w:rFonts w:hint="eastAsia" w:ascii="宋体" w:hAnsi="宋体" w:eastAsia="宋体" w:cs="宋体"/>
          <w:b/>
          <w:bCs/>
          <w:color w:val="auto"/>
          <w:spacing w:val="0"/>
          <w:sz w:val="21"/>
          <w:szCs w:val="21"/>
          <w:highlight w:val="none"/>
        </w:rPr>
        <w:t xml:space="preserve">、合同生效及其他</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1、本合同经双方法定（授权）代表人签字（或盖章）并加盖单位公章（合同章）后生效。</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2、下列文件为本合同不可分割部分（与本合同具有同等法律效力）：</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2.1中标通知书；</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2.2乙方中标的投标文件；</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2.3招标文件及其附件；</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2.4乙方在招标过程中所作的其它承诺、声明、书面澄清等。</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合同在执行过程中出现的未尽事宜，双方在不违背本合同和招标文件的原则下协商解决，协商结果以书面形式盖章记录在案，作为本合同的附件，与本合同具有同等效力，并提交政府采购监督管理部门和代理机构备存。</w:t>
      </w:r>
      <w:r/>
    </w:p>
    <w:p>
      <w:pPr>
        <w:ind w:left="0" w:right="0" w:firstLine="420"/>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十</w:t>
      </w:r>
      <w:r>
        <w:rPr>
          <w:rFonts w:hint="eastAsia" w:ascii="宋体" w:hAnsi="宋体" w:eastAsia="宋体" w:cs="宋体"/>
          <w:b/>
          <w:bCs/>
          <w:color w:val="auto"/>
          <w:spacing w:val="0"/>
          <w:sz w:val="21"/>
          <w:szCs w:val="21"/>
          <w:highlight w:val="none"/>
          <w:lang w:val="en-US" w:eastAsia="zh-CN"/>
        </w:rPr>
        <w:t xml:space="preserve">六</w:t>
      </w:r>
      <w:r>
        <w:rPr>
          <w:rFonts w:hint="eastAsia" w:ascii="宋体" w:hAnsi="宋体" w:eastAsia="宋体" w:cs="宋体"/>
          <w:b/>
          <w:bCs/>
          <w:color w:val="auto"/>
          <w:spacing w:val="0"/>
          <w:sz w:val="21"/>
          <w:szCs w:val="21"/>
          <w:highlight w:val="none"/>
        </w:rPr>
        <w:t xml:space="preserve">、未尽事宜</w:t>
      </w:r>
      <w:r/>
    </w:p>
    <w:p>
      <w:pPr>
        <w:ind w:left="0" w:right="0"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未尽事宜应按照《中华人民共和国民法典》、《中华人民共和国政府采购法》等相关法律法规之规定解释。</w:t>
      </w:r>
      <w:r/>
    </w:p>
    <w:p>
      <w:pPr>
        <w:ind w:left="0" w:right="0" w:firstLine="420"/>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十</w:t>
      </w:r>
      <w:r>
        <w:rPr>
          <w:rFonts w:hint="eastAsia" w:ascii="宋体" w:hAnsi="宋体" w:eastAsia="宋体" w:cs="宋体"/>
          <w:b/>
          <w:bCs/>
          <w:color w:val="auto"/>
          <w:spacing w:val="0"/>
          <w:sz w:val="21"/>
          <w:szCs w:val="21"/>
          <w:highlight w:val="none"/>
          <w:lang w:val="en-US" w:eastAsia="zh-CN"/>
        </w:rPr>
        <w:t xml:space="preserve">七</w:t>
      </w:r>
      <w:r>
        <w:rPr>
          <w:rFonts w:hint="eastAsia" w:ascii="宋体" w:hAnsi="宋体" w:eastAsia="宋体" w:cs="宋体"/>
          <w:b/>
          <w:bCs/>
          <w:color w:val="auto"/>
          <w:spacing w:val="0"/>
          <w:sz w:val="21"/>
          <w:szCs w:val="21"/>
          <w:highlight w:val="none"/>
        </w:rPr>
        <w:t xml:space="preserve">、附则</w:t>
      </w:r>
      <w:r/>
    </w:p>
    <w:p>
      <w:pPr>
        <w:ind w:left="0" w:right="0"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0"/>
          <w:sz w:val="21"/>
          <w:szCs w:val="21"/>
          <w:highlight w:val="none"/>
        </w:rPr>
        <w:t xml:space="preserve">1、合同份数：</w:t>
      </w:r>
      <w:r>
        <w:rPr>
          <w:rFonts w:hint="eastAsia" w:ascii="宋体" w:hAnsi="宋体" w:eastAsia="宋体" w:cs="宋体"/>
          <w:color w:val="auto"/>
          <w:spacing w:val="0"/>
          <w:sz w:val="21"/>
          <w:szCs w:val="21"/>
          <w:highlight w:val="none"/>
          <w:u w:val="none"/>
        </w:rPr>
        <w:t xml:space="preserve">本合同一式   份，甲乙双方各执   份</w:t>
      </w:r>
      <w:r>
        <w:rPr>
          <w:rFonts w:hint="eastAsia" w:ascii="宋体" w:hAnsi="宋体" w:eastAsia="宋体" w:cs="宋体"/>
          <w:color w:val="auto"/>
          <w:spacing w:val="0"/>
          <w:sz w:val="21"/>
          <w:szCs w:val="21"/>
          <w:highlight w:val="none"/>
        </w:rPr>
        <w:t xml:space="preserve">，招标代理机构</w:t>
      </w:r>
      <w:r>
        <w:rPr>
          <w:rFonts w:hint="eastAsia" w:ascii="宋体" w:hAnsi="宋体" w:eastAsia="宋体" w:cs="宋体"/>
          <w:color w:val="auto"/>
          <w:spacing w:val="0"/>
          <w:sz w:val="21"/>
          <w:szCs w:val="21"/>
          <w:highlight w:val="none"/>
          <w:lang w:val="en-US" w:eastAsia="zh-CN"/>
        </w:rPr>
        <w:t xml:space="preserve">壹</w:t>
      </w:r>
      <w:r>
        <w:rPr>
          <w:rFonts w:hint="eastAsia" w:ascii="宋体" w:hAnsi="宋体" w:eastAsia="宋体" w:cs="宋体"/>
          <w:color w:val="auto"/>
          <w:spacing w:val="0"/>
          <w:sz w:val="21"/>
          <w:szCs w:val="21"/>
          <w:highlight w:val="none"/>
        </w:rPr>
        <w:t xml:space="preserve">份，具有同等法律效力。</w:t>
      </w:r>
      <w:r/>
    </w:p>
    <w:p>
      <w:pPr>
        <w:ind w:left="0" w:right="0"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rPr>
      </w:pPr>
      <w:r>
        <w:rPr>
          <w:rFonts w:hint="eastAsia" w:ascii="宋体" w:hAnsi="宋体" w:eastAsia="宋体" w:cs="宋体"/>
          <w:b w:val="0"/>
          <w:bCs w:val="0"/>
          <w:color w:val="auto"/>
          <w:spacing w:val="0"/>
          <w:sz w:val="21"/>
          <w:szCs w:val="21"/>
          <w:highlight w:val="none"/>
        </w:rPr>
        <w:t xml:space="preserve">（以下无合同正文）</w:t>
      </w:r>
      <w:r/>
    </w:p>
    <w:p>
      <w:pPr>
        <w:ind w:left="0" w:right="0"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rPr>
      </w:pPr>
      <w:r>
        <w:rPr>
          <w:rFonts w:hint="eastAsia" w:ascii="宋体" w:hAnsi="宋体" w:eastAsia="宋体" w:cs="宋体"/>
          <w:b w:val="0"/>
          <w:bCs w:val="0"/>
          <w:color w:val="auto"/>
          <w:spacing w:val="0"/>
          <w:sz w:val="21"/>
          <w:szCs w:val="21"/>
          <w:highlight w:val="none"/>
        </w:rPr>
        <w:t xml:space="preserve">甲方（盖章）：             </w:t>
      </w:r>
      <w:r>
        <w:rPr>
          <w:rFonts w:hint="eastAsia" w:ascii="宋体" w:hAnsi="宋体" w:eastAsia="宋体" w:cs="宋体"/>
          <w:b w:val="0"/>
          <w:bCs w:val="0"/>
          <w:color w:val="auto"/>
          <w:spacing w:val="0"/>
          <w:sz w:val="21"/>
          <w:szCs w:val="21"/>
          <w:highlight w:val="none"/>
          <w:lang w:val="en-US" w:eastAsia="zh-CN"/>
        </w:rPr>
        <w:t xml:space="preserve">       </w:t>
      </w:r>
      <w:r>
        <w:rPr>
          <w:rFonts w:hint="eastAsia" w:ascii="宋体" w:hAnsi="宋体" w:eastAsia="宋体" w:cs="宋体"/>
          <w:b w:val="0"/>
          <w:bCs w:val="0"/>
          <w:color w:val="auto"/>
          <w:spacing w:val="0"/>
          <w:sz w:val="21"/>
          <w:szCs w:val="21"/>
          <w:highlight w:val="none"/>
        </w:rPr>
        <w:t xml:space="preserve">乙方（盖章）：</w:t>
      </w:r>
      <w:r/>
    </w:p>
    <w:p>
      <w:pPr>
        <w:ind w:left="0" w:right="0"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rPr>
      </w:pPr>
      <w:r>
        <w:rPr>
          <w:rFonts w:hint="eastAsia" w:ascii="宋体" w:hAnsi="宋体" w:eastAsia="宋体" w:cs="宋体"/>
          <w:b w:val="0"/>
          <w:bCs w:val="0"/>
          <w:color w:val="auto"/>
          <w:spacing w:val="0"/>
          <w:sz w:val="21"/>
          <w:szCs w:val="21"/>
          <w:highlight w:val="none"/>
        </w:rPr>
        <w:t xml:space="preserve">法定（授权）代表人（签章）：</w:t>
      </w:r>
      <w:r>
        <w:rPr>
          <w:rFonts w:hint="eastAsia" w:ascii="宋体" w:hAnsi="宋体" w:eastAsia="宋体" w:cs="宋体"/>
          <w:b w:val="0"/>
          <w:bCs w:val="0"/>
          <w:color w:val="auto"/>
          <w:spacing w:val="0"/>
          <w:sz w:val="21"/>
          <w:szCs w:val="21"/>
          <w:highlight w:val="none"/>
          <w:lang w:val="en-US" w:eastAsia="zh-CN"/>
        </w:rPr>
        <w:t xml:space="preserve">      </w:t>
      </w:r>
      <w:r>
        <w:rPr>
          <w:rFonts w:hint="eastAsia" w:ascii="宋体" w:hAnsi="宋体" w:eastAsia="宋体" w:cs="宋体"/>
          <w:b w:val="0"/>
          <w:bCs w:val="0"/>
          <w:color w:val="auto"/>
          <w:spacing w:val="0"/>
          <w:sz w:val="21"/>
          <w:szCs w:val="21"/>
          <w:highlight w:val="none"/>
        </w:rPr>
        <w:t xml:space="preserve">法定（授权）代表人（签章）：</w:t>
      </w:r>
      <w:r/>
    </w:p>
    <w:p>
      <w:pPr>
        <w:ind w:left="0" w:right="0" w:firstLine="420"/>
        <w:jc w:val="left"/>
        <w:keepLines w:val="0"/>
        <w:keepNext w:val="0"/>
        <w:pageBreakBefore w:val="0"/>
        <w:spacing w:line="360" w:lineRule="auto"/>
        <w:rPr>
          <w:rFonts w:hint="eastAsia" w:ascii="宋体" w:hAnsi="宋体" w:eastAsia="宋体" w:cs="宋体"/>
          <w:b w:val="0"/>
          <w:bCs w:val="0"/>
          <w:color w:val="auto"/>
          <w:spacing w:val="0"/>
          <w:sz w:val="21"/>
          <w:szCs w:val="21"/>
          <w:highlight w:val="none"/>
        </w:rPr>
      </w:pPr>
      <w:r>
        <w:rPr>
          <w:rFonts w:hint="eastAsia" w:ascii="宋体" w:hAnsi="宋体" w:eastAsia="宋体" w:cs="宋体"/>
          <w:b w:val="0"/>
          <w:bCs w:val="0"/>
          <w:color w:val="auto"/>
          <w:spacing w:val="0"/>
          <w:sz w:val="21"/>
          <w:szCs w:val="21"/>
          <w:highlight w:val="none"/>
        </w:rPr>
        <w:t xml:space="preserve">日期：        年   月   日</w:t>
      </w:r>
      <w:r>
        <w:rPr>
          <w:rFonts w:hint="eastAsia" w:ascii="宋体" w:hAnsi="宋体" w:eastAsia="宋体" w:cs="宋体"/>
          <w:b w:val="0"/>
          <w:bCs w:val="0"/>
          <w:color w:val="auto"/>
          <w:spacing w:val="0"/>
          <w:sz w:val="21"/>
          <w:szCs w:val="21"/>
          <w:highlight w:val="none"/>
          <w:lang w:val="en-US" w:eastAsia="zh-CN"/>
        </w:rPr>
        <w:t xml:space="preserve">        </w:t>
      </w:r>
      <w:r>
        <w:rPr>
          <w:rFonts w:hint="eastAsia" w:ascii="宋体" w:hAnsi="宋体" w:eastAsia="宋体" w:cs="宋体"/>
          <w:b w:val="0"/>
          <w:bCs w:val="0"/>
          <w:color w:val="auto"/>
          <w:spacing w:val="0"/>
          <w:sz w:val="21"/>
          <w:szCs w:val="21"/>
          <w:highlight w:val="none"/>
        </w:rPr>
        <w:t xml:space="preserve">日期：        年   月   日</w:t>
      </w:r>
      <w:r/>
    </w:p>
    <w:p>
      <w:pPr>
        <w:pStyle w:val="786"/>
        <w:rPr>
          <w:color w:val="ff0000"/>
        </w:rPr>
      </w:pPr>
      <w:r>
        <w:rPr>
          <w:color w:val="ff0000"/>
        </w:rPr>
      </w:r>
      <w:r/>
    </w:p>
    <w:p>
      <w:pPr>
        <w:pStyle w:val="786"/>
        <w:rPr>
          <w:color w:val="ff0000"/>
        </w:rPr>
      </w:pPr>
      <w:r>
        <w:rPr>
          <w:color w:val="ff0000"/>
        </w:rPr>
      </w:r>
      <w:r/>
    </w:p>
    <w:p>
      <w:pPr>
        <w:ind w:firstLine="520"/>
        <w:rPr>
          <w:rFonts w:ascii="宋体" w:hAnsi="宋体" w:eastAsia="宋体" w:cs="宋体"/>
          <w:color w:val="ff0000"/>
        </w:rPr>
      </w:pPr>
      <w:r>
        <w:rPr>
          <w:rFonts w:ascii="宋体" w:hAnsi="宋体" w:eastAsia="宋体" w:cs="宋体"/>
          <w:color w:val="ff0000"/>
        </w:rPr>
      </w:r>
      <w:r/>
    </w:p>
    <w:p>
      <w:pPr>
        <w:pStyle w:val="786"/>
        <w:rPr>
          <w:color w:val="ff0000"/>
        </w:rPr>
      </w:pPr>
      <w:r>
        <w:rPr>
          <w:color w:val="ff0000"/>
        </w:rPr>
      </w:r>
      <w:r/>
    </w:p>
    <w:p>
      <w:pPr>
        <w:rPr>
          <w:color w:val="ff0000"/>
        </w:rPr>
      </w:pPr>
      <w:r>
        <w:rPr>
          <w:color w:val="ff0000"/>
        </w:rPr>
      </w:r>
      <w:r/>
    </w:p>
    <w:p>
      <w:pPr>
        <w:ind w:firstLine="520"/>
        <w:rPr>
          <w:color w:val="ff0000"/>
        </w:rPr>
      </w:pPr>
      <w:r>
        <w:rPr>
          <w:color w:val="ff0000"/>
        </w:rPr>
      </w:r>
      <w:r/>
    </w:p>
    <w:p>
      <w:pPr>
        <w:ind w:firstLine="422"/>
        <w:jc w:val="left"/>
        <w:spacing w:line="360" w:lineRule="auto"/>
        <w:rPr>
          <w:rFonts w:hint="eastAsia" w:ascii="宋体" w:hAnsi="宋体" w:eastAsia="宋体" w:cs="宋体"/>
          <w:b/>
          <w:color w:val="ff0000"/>
          <w:sz w:val="21"/>
          <w:szCs w:val="21"/>
        </w:rPr>
      </w:pPr>
      <w:r>
        <w:rPr>
          <w:rFonts w:hint="eastAsia" w:ascii="宋体" w:hAnsi="宋体" w:eastAsia="宋体" w:cs="宋体"/>
          <w:b/>
          <w:color w:val="ff0000"/>
          <w:sz w:val="21"/>
          <w:szCs w:val="21"/>
        </w:rPr>
      </w:r>
      <w:r/>
    </w:p>
    <w:p>
      <w:pPr>
        <w:ind w:firstLine="422"/>
        <w:jc w:val="left"/>
        <w:spacing w:line="360" w:lineRule="auto"/>
        <w:rPr>
          <w:rFonts w:hint="eastAsia" w:ascii="宋体" w:hAnsi="宋体" w:eastAsia="宋体" w:cs="宋体"/>
          <w:b/>
          <w:color w:val="ff0000"/>
          <w:sz w:val="21"/>
          <w:szCs w:val="21"/>
        </w:rPr>
      </w:pPr>
      <w:r>
        <w:rPr>
          <w:rFonts w:hint="eastAsia" w:ascii="宋体" w:hAnsi="宋体" w:eastAsia="宋体" w:cs="宋体"/>
          <w:b/>
          <w:color w:val="ff0000"/>
          <w:sz w:val="21"/>
          <w:szCs w:val="21"/>
        </w:rPr>
      </w:r>
      <w:r/>
    </w:p>
    <w:p>
      <w:pPr>
        <w:ind w:firstLine="422"/>
        <w:jc w:val="left"/>
        <w:spacing w:line="360" w:lineRule="auto"/>
        <w:rPr>
          <w:rFonts w:hint="eastAsia" w:ascii="宋体" w:hAnsi="宋体" w:eastAsia="宋体" w:cs="宋体"/>
          <w:b/>
          <w:color w:val="ff0000"/>
          <w:sz w:val="21"/>
          <w:szCs w:val="21"/>
        </w:rPr>
      </w:pPr>
      <w:r>
        <w:rPr>
          <w:rFonts w:hint="eastAsia" w:ascii="宋体" w:hAnsi="宋体" w:eastAsia="宋体" w:cs="宋体"/>
          <w:b/>
          <w:color w:val="ff0000"/>
          <w:sz w:val="21"/>
          <w:szCs w:val="21"/>
        </w:rPr>
      </w:r>
      <w:r/>
    </w:p>
    <w:p>
      <w:pPr>
        <w:jc w:val="left"/>
        <w:spacing w:line="360" w:lineRule="auto"/>
        <w:rPr>
          <w:rFonts w:hint="eastAsia" w:ascii="宋体" w:hAnsi="宋体" w:eastAsia="宋体" w:cs="宋体"/>
          <w:b/>
          <w:color w:val="ff0000"/>
          <w:sz w:val="21"/>
          <w:szCs w:val="21"/>
        </w:rPr>
      </w:pPr>
      <w:r>
        <w:rPr>
          <w:rFonts w:hint="eastAsia" w:ascii="宋体" w:hAnsi="宋体" w:eastAsia="宋体" w:cs="宋体"/>
          <w:b/>
          <w:color w:val="ff0000"/>
          <w:sz w:val="21"/>
          <w:szCs w:val="21"/>
        </w:rPr>
      </w:r>
      <w:r/>
    </w:p>
    <w:p>
      <w:pPr>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附件1：</w:t>
      </w:r>
      <w:r/>
    </w:p>
    <w:p>
      <w:pP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（1）外聘教师岗位责任考核</w:t>
      </w:r>
      <w:r/>
    </w:p>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外聘教师岗位责任考核评分细则</w:t>
      </w:r>
      <w:r/>
    </w:p>
    <w:tbl>
      <w:tblPr>
        <w:tblStyle w:val="778"/>
        <w:tblW w:w="4996"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45" w:type="dxa"/>
          <w:top w:w="45" w:type="dxa"/>
          <w:right w:w="45" w:type="dxa"/>
          <w:bottom w:w="45" w:type="dxa"/>
        </w:tblCellMar>
        <w:tblLook w:val="04A0" w:firstRow="1" w:lastRow="0" w:firstColumn="1" w:lastColumn="0" w:noHBand="0" w:noVBand="1"/>
      </w:tblPr>
      <w:tblGrid>
        <w:gridCol w:w="1329"/>
        <w:gridCol w:w="1036"/>
        <w:gridCol w:w="818"/>
        <w:gridCol w:w="5577"/>
        <w:gridCol w:w="603"/>
      </w:tblGrid>
      <w:tr>
        <w:trPr>
          <w:jc w:val="center"/>
        </w:trPr>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710" w:type="pct"/>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553" w:type="pct"/>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考核内容</w:t>
            </w:r>
            <w:r/>
          </w:p>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与要求</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437" w:type="pct"/>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标准分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2978" w:type="pct"/>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考核细目及标准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319" w:type="pct"/>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得分</w:t>
            </w:r>
            <w:r/>
          </w:p>
        </w:tc>
      </w:tr>
      <w:tr>
        <w:trPr>
          <w:jc w:val="center"/>
        </w:trPr>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710" w:type="pct"/>
            <w:vAlign w:val="center"/>
            <w:vMerge w:val="restart"/>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教学</w:t>
            </w:r>
            <w:r/>
          </w:p>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环节</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553"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1、教师学期授课进度计划</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437" w:type="pct"/>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2978"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(1)、教师上课两周之内，必须将教学授课进度计划填写规范后(由教务科负责说明)交相应备课组长处，迟交一个工作日扣0．5分。</w:t>
            </w:r>
            <w:r/>
          </w:p>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(2)、授课进度计划填写不规范每份扣0．5分。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319"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710" w:type="pct"/>
            <w:vAlign w:val="center"/>
            <w:vMerge w:val="continue"/>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553"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2、教案</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437" w:type="pct"/>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2978"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(1)、教师不得无教案上课，也不得用旧教案上课，发现无教案或用旧教案上课每次扣1分。 </w:t>
            </w:r>
            <w:r/>
          </w:p>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教案内容、授课内容、时间等应与教学授课进度汁划章节一致（允许上下浮动2节课，因节假日冲突除外），上课时应严格按照教学进度计划完成规定的教学内容，如果教师教学进度相差较大的发现一次扣2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319"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710" w:type="pct"/>
            <w:vAlign w:val="center"/>
            <w:vMerge w:val="continue"/>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553"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3、作业布置、批改</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437" w:type="pct"/>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2978" w:type="pct"/>
            <w:vAlign w:val="center"/>
            <w:textDirection w:val="lrTb"/>
            <w:noWrap w:val="false"/>
          </w:tcPr>
          <w:p>
            <w:pPr>
              <w:ind w:firstLine="48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教师合理布置课后书面作业并及时批改反馈给学生，如果每周作业数量比课时数少，一经发现少一次扣0.5分。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319"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710" w:type="pct"/>
            <w:vAlign w:val="center"/>
            <w:vMerge w:val="continue"/>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553"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4、教学日志记录</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437" w:type="pct"/>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2978"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(1)、教学日志记录(要求记录上课内容标题以及其它异常情况等，学生的平时作业登记、平时成绩)，学期末将记录表交至教务处。没有或者记录不实的扣1-2分。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319"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710" w:type="pct"/>
            <w:vAlign w:val="center"/>
            <w:vMerge w:val="restart"/>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(二)</w:t>
            </w:r>
            <w:r/>
          </w:p>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w:t>
            </w:r>
            <w:r/>
          </w:p>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纪律</w:t>
            </w:r>
            <w:r/>
          </w:p>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和</w:t>
            </w:r>
            <w:r/>
          </w:p>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态度</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553"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1、课堂教学秩序</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437" w:type="pct"/>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2978"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(1)、教师上课不得迟到、早退和中途离场。迟到每次扣1分，提前下课每次扣1分，中途离开每次扣2分。常规教学检查发现教师上课不认真者或在教学检查中提出批评，每次扣0.2分。</w:t>
            </w:r>
            <w:r/>
          </w:p>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(2)、教师上课时做与本科目内容完全不相关的事情，发现一次扣5分。</w:t>
            </w:r>
            <w:r/>
          </w:p>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(3)、上课期间，学生随意进出教室，做与课堂无关的事情，每人次扣1分。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319"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710" w:type="pct"/>
            <w:vAlign w:val="center"/>
            <w:vMerge w:val="continue"/>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553"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2、其它</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437" w:type="pct"/>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2978"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(1)、教师调课必须经过审批同意由教务科调动，随意调课每节扣1分。</w:t>
            </w:r>
            <w:r/>
          </w:p>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(2)、常规教学检查中对教师提出表扬或采用新教法上课者，每次加1分。</w:t>
            </w:r>
            <w:r/>
          </w:p>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教师在实验室或公共教室上课后必须督促学生关闭水、电、气，门窗，督促学生搞好卫生，应及时检查设备完好情况，否则发现一次扣2分，造成损失或浪费扣5分。情节特别严重的将追究责任人责任，并按教学事故条例处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319"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Borders>
              <w:top w:val="single" w:color="auto" w:sz="6" w:space="0"/>
              <w:left w:val="single" w:color="auto" w:sz="6" w:space="0"/>
              <w:right w:val="single" w:color="auto" w:sz="6" w:space="0"/>
            </w:tcBorders>
            <w:tcMar>
              <w:left w:w="150" w:type="dxa"/>
              <w:top w:w="0" w:type="dxa"/>
              <w:right w:w="150" w:type="dxa"/>
              <w:bottom w:w="0" w:type="dxa"/>
            </w:tcMar>
            <w:tcW w:w="710" w:type="pct"/>
            <w:vAlign w:val="center"/>
            <w:vMerge w:val="restart"/>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(三)</w:t>
            </w:r>
            <w:r/>
          </w:p>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考试</w:t>
            </w:r>
            <w:r/>
          </w:p>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553"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1、监考</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437" w:type="pct"/>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2978"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教务处安排教师监考而无故拒绝参加的每次扣3分，如因粗心大意责任心不强造成试卷遗漏等错误一次扣2分。能够积极配合完成突发情况的，加2分。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319"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Borders>
              <w:left w:val="single" w:color="auto" w:sz="6" w:space="0"/>
              <w:right w:val="single" w:color="auto" w:sz="6" w:space="0"/>
            </w:tcBorders>
            <w:tcMar>
              <w:left w:w="150" w:type="dxa"/>
              <w:top w:w="0" w:type="dxa"/>
              <w:right w:w="150" w:type="dxa"/>
              <w:bottom w:w="0" w:type="dxa"/>
            </w:tcMar>
            <w:tcW w:w="710" w:type="pct"/>
            <w:vAlign w:val="center"/>
            <w:vMerge w:val="continue"/>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553"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2、考试阅卷</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437" w:type="pct"/>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2978"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备课组内统一阅卷，完成组长分配的任务。如有批改明显错误的一次扣2分。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319"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710" w:type="pct"/>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（四）教学质量与效果</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553"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学生成绩</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437" w:type="pct"/>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25分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2978"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根据学校分层评价、跟踪机制，所任教班级学生在平均分和梯队比例上上升幅度超过5%的，每超5%加2分，每降5%扣2分。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319"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710"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(五)学生评教</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553"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437" w:type="pct"/>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2978"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学生对教师的评价，满意度高于90%的加5分，低于90%的每降5%扣2分。</w:t>
            </w:r>
            <w:r/>
          </w:p>
        </w:tc>
        <w:tc>
          <w:tcPr>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319"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gridSpan w:val="5"/>
            <w:tcBorders>
              <w:top w:val="single" w:color="auto" w:sz="6" w:space="0"/>
              <w:left w:val="single" w:color="auto" w:sz="6" w:space="0"/>
              <w:bottom w:val="single" w:color="auto" w:sz="6" w:space="0"/>
              <w:right w:val="single" w:color="auto" w:sz="6" w:space="0"/>
            </w:tcBorders>
            <w:tcMar>
              <w:left w:w="150" w:type="dxa"/>
              <w:top w:w="0" w:type="dxa"/>
              <w:right w:w="150" w:type="dxa"/>
              <w:bottom w:w="0" w:type="dxa"/>
            </w:tcMar>
            <w:tcW w:w="5000" w:type="pct"/>
            <w:vAlign w:val="center"/>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分值说明：（总分100分，90分以上是A等，75-89分为B等，60-74分为C等，60分以下为D等）</w:t>
            </w:r>
            <w:r/>
          </w:p>
        </w:tc>
      </w:tr>
    </w:tbl>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（2）处罚办法：</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考核A等按投标课时单价全额支付，考核B等扣除投标课时单价的10%，考核C等扣除投标课时单价的20%，考核D等扣除投标课时单价的30%，考核D等的教师需立刻无条件更换。（考核细则如上）</w:t>
      </w:r>
      <w:r/>
    </w:p>
    <w:p>
      <w:pPr>
        <w:ind w:firstLine="480"/>
        <w:jc w:val="left"/>
        <w:keepLines w:val="0"/>
        <w:keepNext w:val="0"/>
        <w:pageBreakBefore w:val="0"/>
        <w:spacing w:line="360" w:lineRule="auto"/>
        <w:widowControl w:val="off"/>
        <w:rPr>
          <w:rFonts w:hint="eastAsia" w:ascii="宋体" w:hAnsi="宋体" w:eastAsia="宋体" w:cs="宋体"/>
          <w:bCs/>
          <w:color w:val="auto"/>
          <w:sz w:val="21"/>
          <w:szCs w:val="21"/>
        </w:rPr>
        <w:sectPr>
          <w:footnotePr/>
          <w:endnotePr/>
          <w:type w:val="nextPage"/>
          <w:pgSz w:w="11906" w:h="16838" w:orient="portrait"/>
          <w:pgMar w:top="1440" w:right="1418" w:bottom="936" w:left="1418" w:header="851" w:footer="992" w:gutter="0"/>
          <w:cols w:num="1" w:sep="0" w:space="1701" w:equalWidth="1"/>
          <w:docGrid w:linePitch="360"/>
        </w:sectPr>
      </w:pPr>
      <w:r>
        <w:rPr>
          <w:rFonts w:hint="eastAsia" w:ascii="宋体" w:hAnsi="宋体" w:eastAsia="宋体" w:cs="宋体"/>
          <w:bCs/>
          <w:color w:val="auto"/>
          <w:sz w:val="21"/>
          <w:szCs w:val="21"/>
        </w:rPr>
        <w:br w:type="page" w:clear="all"/>
      </w:r>
      <w:r/>
    </w:p>
    <w:p>
      <w:pPr>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附件2：</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（1）乙方服务期限内的质量考核</w:t>
      </w:r>
      <w:r/>
    </w:p>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服务质量考核评分细则</w:t>
      </w:r>
      <w:r/>
    </w:p>
    <w:tbl>
      <w:tblPr>
        <w:tblStyle w:val="77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3414"/>
        <w:gridCol w:w="2865"/>
        <w:gridCol w:w="735"/>
        <w:gridCol w:w="815"/>
      </w:tblGrid>
      <w:tr>
        <w:trPr>
          <w:trHeight w:val="316"/>
        </w:trPr>
        <w:tc>
          <w:tcPr>
            <w:tcW w:w="405"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2003"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W w:w="168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分值及扣分方式</w:t>
            </w:r>
            <w:r/>
          </w:p>
        </w:tc>
        <w:tc>
          <w:tcPr>
            <w:tcW w:w="43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得分</w:t>
            </w:r>
            <w:r/>
          </w:p>
        </w:tc>
        <w:tc>
          <w:tcPr>
            <w:tcW w:w="478"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扣分原因</w:t>
            </w:r>
            <w:r/>
          </w:p>
        </w:tc>
      </w:tr>
      <w:tr>
        <w:trPr>
          <w:trHeight w:val="543"/>
        </w:trPr>
        <w:tc>
          <w:tcPr>
            <w:tcW w:w="405"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003"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未按招标文件规定、合同要求按时发放外聘教师薪资</w:t>
            </w:r>
            <w:r/>
          </w:p>
        </w:tc>
        <w:tc>
          <w:tcPr>
            <w:tcW w:w="168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20分;1次5分，扣完为止</w:t>
            </w:r>
            <w:r/>
          </w:p>
        </w:tc>
        <w:tc>
          <w:tcPr>
            <w:tcW w:w="43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78"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3"/>
        </w:trPr>
        <w:tc>
          <w:tcPr>
            <w:tcW w:w="405"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2003"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与外聘教师劳动合同纠纷问题，影响学校教学正常工作</w:t>
            </w:r>
            <w:r/>
          </w:p>
        </w:tc>
        <w:tc>
          <w:tcPr>
            <w:tcW w:w="168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10分；1次2分，扣完为止</w:t>
            </w:r>
            <w:r/>
          </w:p>
        </w:tc>
        <w:tc>
          <w:tcPr>
            <w:tcW w:w="43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78"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3"/>
        </w:trPr>
        <w:tc>
          <w:tcPr>
            <w:tcW w:w="405"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2003"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外聘教师严重失职、营私舞弊或违反学校保密责任</w:t>
            </w:r>
            <w:r/>
          </w:p>
        </w:tc>
        <w:tc>
          <w:tcPr>
            <w:tcW w:w="168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10分；1次2分，扣完为止</w:t>
            </w:r>
            <w:r/>
          </w:p>
        </w:tc>
        <w:tc>
          <w:tcPr>
            <w:tcW w:w="43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78"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3"/>
        </w:trPr>
        <w:tc>
          <w:tcPr>
            <w:tcW w:w="405"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2003"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没有提前通知而随意更换外聘教师</w:t>
            </w:r>
            <w:r/>
          </w:p>
        </w:tc>
        <w:tc>
          <w:tcPr>
            <w:tcW w:w="168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10分；1次2分，扣完为止</w:t>
            </w:r>
            <w:r/>
          </w:p>
        </w:tc>
        <w:tc>
          <w:tcPr>
            <w:tcW w:w="43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78"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22"/>
        </w:trPr>
        <w:tc>
          <w:tcPr>
            <w:tcW w:w="405"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2003"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服务期间未积极响应，拖延时间、服务质量差</w:t>
            </w:r>
            <w:r/>
          </w:p>
        </w:tc>
        <w:tc>
          <w:tcPr>
            <w:tcW w:w="168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10分；1次1分，扣完为止</w:t>
            </w:r>
            <w:r/>
          </w:p>
        </w:tc>
        <w:tc>
          <w:tcPr>
            <w:tcW w:w="43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78"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22"/>
        </w:trPr>
        <w:tc>
          <w:tcPr>
            <w:tcW w:w="405"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2003"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履行职责范围内工作时，不听从</w:t>
            </w:r>
            <w:r>
              <w:rPr>
                <w:rFonts w:hint="eastAsia" w:ascii="宋体" w:hAnsi="宋体" w:eastAsia="宋体" w:cs="宋体"/>
                <w:color w:val="auto"/>
                <w:sz w:val="21"/>
                <w:szCs w:val="21"/>
                <w:lang w:eastAsia="zh-CN"/>
              </w:rPr>
              <w:t xml:space="preserve">招标</w:t>
            </w:r>
            <w:r>
              <w:rPr>
                <w:rFonts w:hint="eastAsia" w:ascii="宋体" w:hAnsi="宋体" w:eastAsia="宋体" w:cs="宋体"/>
                <w:color w:val="auto"/>
                <w:sz w:val="21"/>
                <w:szCs w:val="21"/>
              </w:rPr>
              <w:t xml:space="preserve">人安排的，不听从指挥的</w:t>
            </w:r>
            <w:r/>
          </w:p>
        </w:tc>
        <w:tc>
          <w:tcPr>
            <w:tcW w:w="168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10分；1次1分，扣完为止</w:t>
            </w:r>
            <w:r/>
          </w:p>
        </w:tc>
        <w:tc>
          <w:tcPr>
            <w:tcW w:w="43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78"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22"/>
        </w:trPr>
        <w:tc>
          <w:tcPr>
            <w:tcW w:w="405"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2003"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遇特殊情况时不配合</w:t>
            </w:r>
            <w:r>
              <w:rPr>
                <w:rFonts w:hint="eastAsia" w:ascii="宋体" w:hAnsi="宋体" w:eastAsia="宋体" w:cs="宋体"/>
                <w:color w:val="auto"/>
                <w:sz w:val="21"/>
                <w:szCs w:val="21"/>
                <w:lang w:eastAsia="zh-CN"/>
              </w:rPr>
              <w:t xml:space="preserve">招标</w:t>
            </w:r>
            <w:r>
              <w:rPr>
                <w:rFonts w:hint="eastAsia" w:ascii="宋体" w:hAnsi="宋体" w:eastAsia="宋体" w:cs="宋体"/>
                <w:color w:val="auto"/>
                <w:sz w:val="21"/>
                <w:szCs w:val="21"/>
              </w:rPr>
              <w:t xml:space="preserve">人处理，且造成不良后果的</w:t>
            </w:r>
            <w:r/>
          </w:p>
        </w:tc>
        <w:tc>
          <w:tcPr>
            <w:tcW w:w="168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10分；1次2分，扣完为止</w:t>
            </w:r>
            <w:r/>
          </w:p>
        </w:tc>
        <w:tc>
          <w:tcPr>
            <w:tcW w:w="43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78"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22"/>
        </w:trPr>
        <w:tc>
          <w:tcPr>
            <w:tcW w:w="405"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2003"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考核期间发生外聘教师考核为D等，且影响学校正常教学的</w:t>
            </w:r>
            <w:r/>
          </w:p>
        </w:tc>
        <w:tc>
          <w:tcPr>
            <w:tcW w:w="168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20分；1次10分，扣完为止</w:t>
            </w:r>
            <w:r/>
          </w:p>
        </w:tc>
        <w:tc>
          <w:tcPr>
            <w:tcW w:w="43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78"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26"/>
        </w:trPr>
        <w:tc>
          <w:tcPr>
            <w:tcW w:w="405"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合计</w:t>
            </w:r>
            <w:r/>
          </w:p>
        </w:tc>
        <w:tc>
          <w:tcPr>
            <w:tcW w:w="2003"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68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100分</w:t>
            </w:r>
            <w:r/>
          </w:p>
        </w:tc>
        <w:tc>
          <w:tcPr>
            <w:tcW w:w="43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78"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（考核细则如上）</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（2）处罚办法  1、每月得分不满90分，但大于80分及以上的，责令其改正，并扣除管理费本月应支付金额的5%。</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2、每月得分不满80分，但大于70分及以上的，责令其改正，并扣除管理费本月应支付金额的10%</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3、每月得分不满70分，但大于60分及以上的，除责令其改正，并扣除管理费本月应支付金额的15%</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4、每月得分不满60分，责令其改正，并扣除管理费本月应支付金额的20%。</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5、连续两次考核得分不满70分的，甲方有权解除政府采购合同。</w:t>
      </w:r>
      <w:r/>
    </w:p>
    <w:p>
      <w:pPr>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785"/>
        <w:rPr>
          <w:rFonts w:hint="eastAsia" w:ascii="宋体" w:hAnsi="宋体" w:eastAsia="宋体" w:cs="宋体"/>
          <w:szCs w:val="21"/>
        </w:rPr>
      </w:pPr>
      <w:r>
        <w:rPr>
          <w:rFonts w:hint="eastAsia" w:ascii="宋体" w:hAnsi="宋体" w:eastAsia="宋体" w:cs="宋体"/>
          <w:szCs w:val="21"/>
        </w:rPr>
      </w:r>
      <w:r/>
    </w:p>
    <w:p>
      <w:pPr>
        <w:pStyle w:val="813"/>
        <w:ind w:firstLine="2409"/>
        <w:spacing w:before="0" w:after="0" w:line="360" w:lineRule="auto"/>
        <w:rPr>
          <w:sz w:val="48"/>
          <w:szCs w:val="48"/>
        </w:rPr>
      </w:pPr>
      <w:r>
        <w:rPr>
          <w:rFonts w:hint="eastAsia" w:ascii="宋体" w:hAnsi="宋体" w:eastAsia="宋体"/>
          <w:sz w:val="48"/>
          <w:szCs w:val="48"/>
        </w:rPr>
        <w:t xml:space="preserve">第六章  评分标准</w:t>
      </w:r>
      <w:r/>
    </w:p>
    <w:p>
      <w:pPr>
        <w:ind w:firstLine="422"/>
        <w:spacing w:line="360" w:lineRule="auto"/>
        <w:rPr>
          <w:rFonts w:ascii="宋体" w:hAnsi="宋体" w:eastAsia="宋体" w:cs="宋体"/>
          <w:b/>
          <w:sz w:val="21"/>
          <w:szCs w:val="21"/>
        </w:rPr>
      </w:pPr>
      <w:r/>
      <w:bookmarkStart w:id="21" w:name="_Toc227034744"/>
      <w:r/>
      <w:bookmarkStart w:id="22" w:name="_Toc226971675"/>
      <w:r/>
      <w:bookmarkStart w:id="23" w:name="_Toc227047097"/>
      <w:r>
        <w:rPr>
          <w:rFonts w:hint="eastAsia" w:ascii="宋体" w:hAnsi="宋体" w:eastAsia="宋体" w:cs="宋体"/>
          <w:b/>
          <w:sz w:val="21"/>
          <w:szCs w:val="21"/>
        </w:rPr>
        <w:t xml:space="preserve">一、评分办法：</w:t>
      </w:r>
      <w:bookmarkEnd w:id="21"/>
      <w:r/>
      <w:bookmarkEnd w:id="22"/>
      <w:r/>
      <w:bookmarkEnd w:id="23"/>
      <w:r/>
      <w:r/>
    </w:p>
    <w:p>
      <w:pPr>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ascii="宋体" w:hAnsi="宋体" w:eastAsia="宋体"/>
          <w:color w:val="auto"/>
          <w:sz w:val="21"/>
          <w:szCs w:val="21"/>
        </w:rPr>
        <w:t xml:space="preserve">本次招标评标</w:t>
      </w:r>
      <w:r>
        <w:rPr>
          <w:rFonts w:hint="eastAsia" w:ascii="宋体" w:hAnsi="宋体" w:eastAsia="宋体"/>
          <w:color w:val="auto"/>
          <w:sz w:val="21"/>
          <w:szCs w:val="21"/>
        </w:rPr>
        <w:t xml:space="preserve">采用</w:t>
      </w:r>
      <w:r>
        <w:rPr>
          <w:rFonts w:ascii="宋体" w:hAnsi="宋体" w:eastAsia="宋体"/>
          <w:color w:val="auto"/>
          <w:sz w:val="21"/>
          <w:szCs w:val="21"/>
        </w:rPr>
        <w:t xml:space="preserve">综合评分法</w:t>
      </w:r>
      <w:r>
        <w:rPr>
          <w:rFonts w:hint="eastAsia" w:ascii="宋体" w:hAnsi="宋体" w:eastAsia="宋体"/>
          <w:color w:val="auto"/>
          <w:sz w:val="21"/>
          <w:szCs w:val="21"/>
        </w:rPr>
        <w:t xml:space="preserve">，</w:t>
      </w:r>
      <w:r>
        <w:rPr>
          <w:rFonts w:ascii="宋体" w:hAnsi="宋体" w:eastAsia="宋体"/>
          <w:color w:val="auto"/>
          <w:sz w:val="21"/>
          <w:szCs w:val="21"/>
        </w:rPr>
        <w:t xml:space="preserve">即指投标满足招标文件全部实质性要求，且按照评审因素的量化指标评审得分最高</w:t>
      </w:r>
      <w:r>
        <w:rPr>
          <w:rFonts w:hint="eastAsia" w:ascii="宋体" w:hAnsi="宋体" w:eastAsia="宋体"/>
          <w:color w:val="auto"/>
          <w:sz w:val="21"/>
          <w:szCs w:val="21"/>
        </w:rPr>
        <w:t xml:space="preserve">的</w:t>
      </w:r>
      <w:r>
        <w:rPr>
          <w:rFonts w:ascii="宋体" w:hAnsi="宋体" w:eastAsia="宋体"/>
          <w:color w:val="auto"/>
          <w:sz w:val="21"/>
          <w:szCs w:val="21"/>
        </w:rPr>
        <w:t xml:space="preserve">投标人为中标候选人。</w:t>
      </w:r>
      <w:r>
        <w:rPr>
          <w:rFonts w:hint="eastAsia" w:ascii="宋体" w:hAnsi="宋体" w:eastAsia="宋体"/>
          <w:color w:val="auto"/>
          <w:sz w:val="21"/>
          <w:szCs w:val="21"/>
        </w:rPr>
        <w:t xml:space="preserve">采购人授权评标委员会在候选供应商名单中直接确定中标供应商。</w:t>
      </w:r>
      <w:r/>
    </w:p>
    <w:p>
      <w:pPr>
        <w:ind w:firstLine="420"/>
        <w:keepLines w:val="0"/>
        <w:keepNext w:val="0"/>
        <w:pageBreakBefore w:val="0"/>
        <w:spacing w:line="360" w:lineRule="auto"/>
        <w:rPr>
          <w:rFonts w:hint="eastAsia" w:ascii="宋体" w:hAnsi="宋体" w:eastAsia="宋体"/>
          <w:color w:val="auto"/>
          <w:sz w:val="21"/>
          <w:szCs w:val="21"/>
        </w:rPr>
      </w:pPr>
      <w:r>
        <w:rPr>
          <w:rFonts w:ascii="宋体" w:hAnsi="宋体" w:eastAsia="宋体"/>
          <w:color w:val="auto"/>
          <w:sz w:val="21"/>
          <w:szCs w:val="21"/>
        </w:rPr>
        <w:t xml:space="preserve">2</w:t>
      </w:r>
      <w:r>
        <w:rPr>
          <w:rFonts w:hint="eastAsia" w:ascii="宋体" w:hAnsi="宋体" w:eastAsia="宋体"/>
          <w:color w:val="auto"/>
          <w:sz w:val="21"/>
          <w:szCs w:val="21"/>
        </w:rPr>
        <w:t xml:space="preserve">、评标委员会各成员独立对每个进入打分程序的有效投标人的标书技术和资质部分以打分的形式进行评审和评价。</w:t>
      </w:r>
      <w:r/>
    </w:p>
    <w:p>
      <w:pPr>
        <w:ind w:firstLine="420"/>
        <w:keepLines w:val="0"/>
        <w:keepNext w:val="0"/>
        <w:pageBreakBefore w:val="0"/>
        <w:spacing w:line="360" w:lineRule="auto"/>
        <w:rPr>
          <w:rFonts w:hint="eastAsia" w:ascii="宋体" w:hAnsi="宋体" w:eastAsia="宋体"/>
          <w:color w:val="auto"/>
          <w:sz w:val="21"/>
          <w:szCs w:val="21"/>
        </w:rPr>
      </w:pPr>
      <w:r>
        <w:rPr>
          <w:rFonts w:ascii="宋体" w:hAnsi="宋体" w:eastAsia="宋体"/>
          <w:color w:val="auto"/>
          <w:sz w:val="21"/>
          <w:szCs w:val="21"/>
        </w:rPr>
        <w:t xml:space="preserve">3</w:t>
      </w:r>
      <w:r>
        <w:rPr>
          <w:rFonts w:hint="eastAsia" w:ascii="宋体" w:hAnsi="宋体" w:eastAsia="宋体"/>
          <w:color w:val="auto"/>
          <w:sz w:val="21"/>
          <w:szCs w:val="21"/>
        </w:rPr>
        <w:t xml:space="preserve">、对评委的评分</w:t>
      </w:r>
      <w:r>
        <w:rPr>
          <w:rFonts w:ascii="宋体" w:hAnsi="宋体" w:eastAsia="宋体"/>
          <w:color w:val="auto"/>
          <w:sz w:val="21"/>
          <w:szCs w:val="21"/>
        </w:rPr>
        <w:t xml:space="preserve">(</w:t>
      </w:r>
      <w:r>
        <w:rPr>
          <w:rFonts w:hint="eastAsia" w:ascii="宋体" w:hAnsi="宋体" w:eastAsia="宋体"/>
          <w:color w:val="auto"/>
          <w:sz w:val="21"/>
          <w:szCs w:val="21"/>
        </w:rPr>
        <w:t xml:space="preserve">除价格分外</w:t>
      </w:r>
      <w:r>
        <w:rPr>
          <w:rFonts w:ascii="宋体" w:hAnsi="宋体" w:eastAsia="宋体"/>
          <w:color w:val="auto"/>
          <w:sz w:val="21"/>
          <w:szCs w:val="21"/>
        </w:rPr>
        <w:t xml:space="preserve">)</w:t>
      </w:r>
      <w:r>
        <w:rPr>
          <w:rFonts w:hint="eastAsia" w:ascii="宋体" w:hAnsi="宋体" w:eastAsia="宋体"/>
          <w:color w:val="auto"/>
          <w:sz w:val="21"/>
          <w:szCs w:val="21"/>
        </w:rPr>
        <w:t xml:space="preserve">进行统计汇总，直接算术平均，计算出每个投标人的得分，加上价格得分即为每个投标人的综合得分。</w:t>
      </w:r>
      <w:r/>
    </w:p>
    <w:p>
      <w:pPr>
        <w:ind w:firstLine="420"/>
        <w:keepLines w:val="0"/>
        <w:keepNext w:val="0"/>
        <w:pageBreakBefore w:val="0"/>
        <w:spacing w:line="360" w:lineRule="auto"/>
        <w:rPr>
          <w:rFonts w:hint="eastAsia" w:ascii="宋体" w:hAnsi="宋体" w:eastAsia="宋体" w:cs="宋体"/>
          <w:color w:val="auto"/>
          <w:sz w:val="21"/>
          <w:szCs w:val="21"/>
        </w:rPr>
      </w:pPr>
      <w:r>
        <w:rPr>
          <w:rFonts w:ascii="宋体" w:hAnsi="宋体" w:eastAsia="宋体"/>
          <w:color w:val="auto"/>
          <w:sz w:val="21"/>
          <w:szCs w:val="21"/>
        </w:rPr>
        <w:t xml:space="preserve">4</w:t>
      </w:r>
      <w:r>
        <w:rPr>
          <w:rFonts w:hint="eastAsia" w:ascii="宋体" w:hAnsi="宋体" w:eastAsia="宋体"/>
          <w:color w:val="auto"/>
          <w:sz w:val="21"/>
          <w:szCs w:val="21"/>
        </w:rPr>
        <w:t xml:space="preserve">、如出现评标总得分最高的投标人有两个或两个以上的，以投标报价较低者优先作为该标段中标候选人，如果投标报价也相同的，则由公证机构组织以抽签方式确定中标候选人。</w:t>
      </w:r>
      <w:r/>
    </w:p>
    <w:p>
      <w:pPr>
        <w:spacing w:line="360" w:lineRule="auto"/>
        <w:rPr>
          <w:rFonts w:ascii="宋体" w:hAnsi="宋体" w:eastAsia="宋体"/>
          <w:b/>
          <w:color w:val="auto"/>
          <w:sz w:val="21"/>
          <w:szCs w:val="21"/>
        </w:rPr>
      </w:pPr>
      <w:r>
        <w:rPr>
          <w:rFonts w:ascii="宋体" w:hAnsi="宋体" w:eastAsia="宋体"/>
          <w:b/>
          <w:color w:val="auto"/>
          <w:sz w:val="21"/>
          <w:szCs w:val="21"/>
        </w:rPr>
        <w:t xml:space="preserve">二、评分标准</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（一）投标报价 (</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0分)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第一步：投标报价低于或等于财政预算价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最高限价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的，为有效报价。超财政预算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最高限价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的投标报价为无效报价。无效报价的投标文件不进行评审，也不得标。</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第二步：在所有有效投标报价中满足招标文件要求，且投标价格最低的投标报价为评标基准价，其价格分为</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0分，其他投标人的价格分按照下列公式计算（计算结果四舍五入保留两位小数）：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0%×100。</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本项目为专门面向中小企业采购的项目，不再执行价格评审优惠的扶持政策。</w:t>
      </w:r>
      <w:r/>
    </w:p>
    <w:p>
      <w:pPr>
        <w:ind w:firstLine="420"/>
        <w:spacing w:line="360" w:lineRule="auto"/>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en-US" w:eastAsia="zh-CN"/>
        </w:rPr>
        <w:t xml:space="preserve">注：</w:t>
      </w:r>
      <w:r>
        <w:rPr>
          <w:rFonts w:hint="eastAsia" w:ascii="宋体" w:hAnsi="宋体" w:eastAsia="宋体" w:cs="宋体"/>
          <w:b/>
          <w:bCs w:val="0"/>
          <w:color w:val="auto"/>
          <w:sz w:val="21"/>
          <w:szCs w:val="21"/>
          <w:lang w:val="zh-CN"/>
        </w:rPr>
        <w:t xml:space="preserve">异常低价投标审查</w:t>
      </w:r>
      <w:r/>
    </w:p>
    <w:p>
      <w:pPr>
        <w:ind w:firstLine="420"/>
        <w:spacing w:line="360" w:lineRule="auto"/>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en-US" w:eastAsia="zh-CN"/>
        </w:rPr>
        <w:t xml:space="preserve">1.</w:t>
      </w:r>
      <w:r>
        <w:rPr>
          <w:rFonts w:hint="eastAsia" w:ascii="宋体" w:hAnsi="宋体" w:eastAsia="宋体" w:cs="宋体"/>
          <w:b/>
          <w:bCs w:val="0"/>
          <w:color w:val="auto"/>
          <w:sz w:val="21"/>
          <w:szCs w:val="21"/>
          <w:lang w:val="zh-CN"/>
        </w:rPr>
        <w:t xml:space="preserve">评标过程中出现下列情形之一的，评标委员会应当启动异常低价投标审查程序：</w:t>
      </w:r>
      <w:r/>
    </w:p>
    <w:p>
      <w:pPr>
        <w:ind w:firstLine="420"/>
        <w:spacing w:line="360" w:lineRule="auto"/>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（一）投标报价低于采购项目预算50%的，即投标报价&lt;采购项目预算×50%；</w:t>
      </w:r>
      <w:r/>
    </w:p>
    <w:p>
      <w:pPr>
        <w:ind w:firstLine="420"/>
        <w:spacing w:line="360" w:lineRule="auto"/>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（二）投标报价低于采购项目最高限价45%的，即投标报价&lt;采购项目最高限价×45%；</w:t>
      </w:r>
      <w:r/>
    </w:p>
    <w:p>
      <w:pPr>
        <w:ind w:firstLine="420"/>
        <w:spacing w:line="360" w:lineRule="auto"/>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（三）评标委员会认定的供应商报价过低、有可能影响产品质量或者不能诚信履约的其他情形。</w:t>
      </w:r>
      <w:r/>
    </w:p>
    <w:p>
      <w:pPr>
        <w:ind w:firstLine="420"/>
        <w:spacing w:line="360" w:lineRule="auto"/>
        <w:rPr>
          <w:rFonts w:hint="eastAsia" w:ascii="宋体" w:hAnsi="宋体" w:eastAsia="宋体" w:cs="宋体"/>
          <w:b/>
          <w:bCs/>
          <w:color w:val="auto"/>
          <w:sz w:val="21"/>
          <w:szCs w:val="21"/>
        </w:rPr>
      </w:pPr>
      <w:r>
        <w:rPr>
          <w:rFonts w:hint="eastAsia" w:ascii="宋体" w:hAnsi="宋体" w:eastAsia="宋体" w:cs="宋体"/>
          <w:b/>
          <w:bCs w:val="0"/>
          <w:color w:val="auto"/>
          <w:sz w:val="21"/>
          <w:szCs w:val="21"/>
          <w:lang w:val="en-US" w:eastAsia="zh-CN"/>
        </w:rPr>
        <w:t xml:space="preserve">2.</w:t>
      </w:r>
      <w:r>
        <w:rPr>
          <w:rFonts w:hint="eastAsia" w:ascii="宋体" w:hAnsi="宋体" w:eastAsia="宋体" w:cs="宋体"/>
          <w:b/>
          <w:bCs w:val="0"/>
          <w:color w:val="auto"/>
          <w:sz w:val="21"/>
          <w:szCs w:val="21"/>
          <w:lang w:val="zh-CN"/>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（二）管理公司组织及招聘管理方案（27分）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1、针对本项目管理制度及公司组织架构比较：9分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制度建设完善程度和组织架构科学性评价。方案完整，措施有效扎实、组织架构科学完善的得9分；管理制度较完善、组织架构较科学合理的得5分；管理制度及组织架构简单、实用性一般的得2分；不提供不得分。最高9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2、针对外聘人员的培训和管理计划：9分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培训方案及管理计划完整、贴合实际需求，措施有效扎实的得9分；方案基本完整，较贴合实际，措施良好的得5分；方案简单，实用性一般的得2分；不提供不得分。最高9分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3、外聘招聘、组织、实施方案：9分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方案合理科学、措施贴合实际需求、实用性及可行性强的得9分；方案基本完整，较贴合实际，措施良好的得5分；方案简单，实用性一般的得2分；不提供不得分。最高9分</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（三）日常管理服务比较（43分）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1、外聘人员的人事管理：8分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人事管理方案合理科学、措施贴合实际需求、实用性及可行性强的得8分；方案基本完整，较贴合实际，措施良好的得4分；方案简单，实用性一般的得1分；不提供不得分。最高8分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2、外聘人员的日常生活管理：8分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日常生活管理方案合理科学、措施贴合实际需求、实用性及可行性强的得8分；方案基本完整，较贴合实际，措施良好的得4分；方案简单，实用性一般的得1分；不提供不得分。最高8分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3、外聘人员的学术管理：9分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学术管理方案科学有效、贴合实际需求、实用性及可行性强的得9分；学术管理方案较科学有效、较贴合实际需求、实用性及可行性较好的得5分；学术管理方案简单、科学性及实用性一般的得2分；不提供不得分。最高9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4、与用人学校的沟通协调工作安排：6分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沟通协调工作安排有效合理，提供的方案科学完整，贴合实际需求的得6分；沟通协调工作安排较合理，提供的方案较完整，比较贴合实际需求的得3分；沟通协调工作方案安排简单，实用性一般的得1分；不提供不得分。最高6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5、人员调配应急措施：6分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应急措施科学合理、详实全面、针对性及可行性强的得6分；应急措施较为科学合理、描述详细、针对性及可行性较好的得3分；措施有一定合理性、描述较简单、针对性及可行性差的得1分；未提供不得分。最高6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6、对本项目提出的切实可行的合理化建议：6分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方案合理完整，贴合实际需求，提出的建议科学有效的得6分；方案较合理，较贴合实际需求</w:t>
      </w:r>
      <w:r>
        <w:rPr>
          <w:rFonts w:hint="eastAsia" w:ascii="宋体" w:hAnsi="宋体" w:eastAsia="宋体" w:cs="宋体"/>
          <w:color w:val="auto"/>
          <w:sz w:val="21"/>
          <w:szCs w:val="21"/>
          <w:highlight w:val="none"/>
        </w:rPr>
        <w:t xml:space="preserve">，提出的建议良好的得3分；方案简单，与实际需求偏离，可行性差的得1分；不提供不得分。最高6分</w:t>
      </w:r>
      <w:r/>
    </w:p>
    <w:p>
      <w:pPr>
        <w:ind w:firstLine="482"/>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（四）人员比较（10分）</w:t>
      </w:r>
      <w:r/>
    </w:p>
    <w:p>
      <w:pPr>
        <w:ind w:firstLine="482"/>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拟派任课教师中有具备正高级教师职称的得5分，副高级教师职称的得2分，一级教师职称的得1分，二级教师职称的得0.5分，同一位教师按职称最高等级得分，不累计得分。最高5分。（需提供相关证书扫描件，不提供不得分）</w:t>
      </w:r>
      <w:r/>
    </w:p>
    <w:p>
      <w:pPr>
        <w:ind w:firstLine="482"/>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拟派任课教师中有具备专业技术证书国家级（等同于B级及以上）得5分，省级（等同于C级）得2分，市级（等同于D级）得1分，区县级（等同于E级）得0.5分，同一位教师按证书最高等级得分，不累计得分。最高5分。（需提供相关证书扫描件，不提供不得分）</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（五）综合实力（10分）</w:t>
      </w:r>
      <w:r/>
    </w:p>
    <w:p>
      <w:pPr>
        <w:ind w:firstLine="48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1、类似业绩：投标人承接的类似项目业绩，有一份得 2 分，最高得10分。（投标文件中提供相关</w:t>
      </w:r>
      <w:r>
        <w:rPr>
          <w:rFonts w:hint="eastAsia" w:ascii="宋体" w:hAnsi="宋体" w:eastAsia="宋体" w:cs="宋体"/>
          <w:color w:val="auto"/>
          <w:sz w:val="21"/>
          <w:szCs w:val="21"/>
          <w:lang w:val="en-US" w:eastAsia="zh-CN"/>
        </w:rPr>
        <w:t xml:space="preserve">业绩合同扫描</w:t>
      </w:r>
      <w:r>
        <w:rPr>
          <w:rFonts w:hint="eastAsia" w:ascii="宋体" w:hAnsi="宋体" w:eastAsia="宋体" w:cs="宋体"/>
          <w:color w:val="auto"/>
          <w:sz w:val="21"/>
          <w:szCs w:val="21"/>
        </w:rPr>
        <w:t xml:space="preserve">件，不提供的不得分）</w:t>
      </w:r>
      <w:r>
        <w:rPr>
          <w:rFonts w:hint="eastAsia" w:ascii="宋体" w:hAnsi="宋体" w:eastAsia="宋体" w:cs="宋体"/>
          <w:color w:val="auto"/>
          <w:sz w:val="21"/>
          <w:szCs w:val="21"/>
          <w:lang w:eastAsia="zh-CN"/>
        </w:rPr>
        <w:t xml:space="preserve">。</w:t>
      </w:r>
      <w:r/>
    </w:p>
    <w:p>
      <w:pPr>
        <w:pStyle w:val="809"/>
        <w:ind w:left="143" w:firstLine="420"/>
        <w:spacing w:line="360" w:lineRule="auto"/>
        <w:tabs>
          <w:tab w:val="left" w:pos="181" w:leader="none"/>
          <w:tab w:val="clear" w:pos="916" w:leader="none"/>
          <w:tab w:val="clear" w:pos="2748" w:leader="none"/>
          <w:tab w:val="left" w:pos="3375" w:leader="none"/>
        </w:tabs>
        <w:rPr>
          <w:rFonts w:hint="eastAsia" w:ascii="宋体" w:hAnsi="宋体" w:eastAsia="宋体"/>
          <w:bCs/>
          <w:sz w:val="21"/>
          <w:szCs w:val="21"/>
        </w:rPr>
      </w:pPr>
      <w:r>
        <w:rPr>
          <w:rFonts w:hint="eastAsia" w:ascii="宋体" w:hAnsi="宋体" w:eastAsia="宋体"/>
          <w:bCs/>
          <w:sz w:val="21"/>
          <w:szCs w:val="21"/>
        </w:rPr>
      </w:r>
      <w:r/>
    </w:p>
    <w:p>
      <w:pPr>
        <w:pStyle w:val="809"/>
        <w:ind w:left="143" w:firstLine="420"/>
        <w:spacing w:line="360" w:lineRule="auto"/>
        <w:tabs>
          <w:tab w:val="left" w:pos="181" w:leader="none"/>
          <w:tab w:val="clear" w:pos="916" w:leader="none"/>
          <w:tab w:val="clear" w:pos="2748" w:leader="none"/>
          <w:tab w:val="left" w:pos="3375" w:leader="none"/>
        </w:tabs>
        <w:rPr>
          <w:rFonts w:ascii="宋体" w:hAnsi="宋体" w:eastAsia="宋体"/>
          <w:b/>
          <w:sz w:val="21"/>
          <w:szCs w:val="21"/>
        </w:rPr>
      </w:pPr>
      <w:r>
        <w:rPr>
          <w:rFonts w:hint="eastAsia" w:ascii="宋体" w:hAnsi="宋体" w:eastAsia="宋体"/>
          <w:bCs/>
          <w:sz w:val="21"/>
          <w:szCs w:val="21"/>
        </w:rPr>
        <w:t xml:space="preserve">注：</w:t>
      </w:r>
      <w:r>
        <w:rPr>
          <w:rFonts w:ascii="宋体" w:hAnsi="宋体" w:eastAsia="宋体"/>
          <w:sz w:val="21"/>
          <w:szCs w:val="21"/>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p>
    <w:p>
      <w:pPr>
        <w:ind w:firstLine="422"/>
        <w:jc w:val="left"/>
        <w:spacing w:line="360" w:lineRule="auto"/>
        <w:rPr>
          <w:rFonts w:ascii="宋体" w:hAnsi="宋体" w:eastAsia="宋体"/>
          <w:b/>
          <w:sz w:val="21"/>
          <w:szCs w:val="21"/>
        </w:rPr>
      </w:pPr>
      <w:r>
        <w:rPr>
          <w:rFonts w:ascii="宋体" w:hAnsi="宋体" w:eastAsia="宋体"/>
          <w:b/>
          <w:sz w:val="21"/>
          <w:szCs w:val="21"/>
        </w:rPr>
      </w:r>
      <w:r/>
    </w:p>
    <w:p>
      <w:pPr>
        <w:ind w:firstLine="422"/>
        <w:spacing w:line="360" w:lineRule="auto"/>
        <w:rPr>
          <w:rFonts w:ascii="宋体" w:hAnsi="宋体" w:eastAsia="宋体"/>
          <w:b/>
          <w:sz w:val="21"/>
          <w:szCs w:val="21"/>
        </w:rPr>
      </w:pPr>
      <w:r>
        <w:rPr>
          <w:rFonts w:ascii="宋体" w:hAnsi="宋体" w:eastAsia="宋体"/>
          <w:b/>
          <w:sz w:val="21"/>
          <w:szCs w:val="21"/>
        </w:rPr>
      </w:r>
      <w:r/>
    </w:p>
    <w:p>
      <w:pPr>
        <w:ind w:firstLine="422"/>
        <w:jc w:val="right"/>
        <w:spacing w:line="360" w:lineRule="auto"/>
        <w:rPr>
          <w:rFonts w:hint="eastAsia" w:ascii="宋体" w:hAnsi="宋体" w:eastAsia="宋体"/>
          <w:sz w:val="21"/>
          <w:szCs w:val="21"/>
        </w:rPr>
      </w:pPr>
      <w:r>
        <w:rPr>
          <w:rFonts w:hint="eastAsia" w:ascii="宋体" w:hAnsi="宋体" w:eastAsia="宋体"/>
          <w:b/>
          <w:sz w:val="21"/>
          <w:szCs w:val="21"/>
        </w:rPr>
        <w:t xml:space="preserve">（全文完）</w:t>
      </w:r>
      <w:r/>
    </w:p>
    <w:sectPr>
      <w:footerReference w:type="default" r:id="rId14"/>
      <w:footerReference w:type="first" r:id="rId15"/>
      <w:footnotePr/>
      <w:endnotePr/>
      <w:type w:val="nextPage"/>
      <w:pgSz w:w="11906" w:h="16838" w:orient="portrait"/>
      <w:pgMar w:top="1440" w:right="1800" w:bottom="1440" w:left="1800" w:header="851" w:footer="60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Wingdings 2">
    <w:panose1 w:val="05020102010507070707"/>
  </w:font>
  <w:font w:name="Symbol">
    <w:panose1 w:val="05050102010706020507"/>
  </w:font>
  <w:font w:name="Cambria">
    <w:panose1 w:val="02040503050406030204"/>
  </w:font>
  <w:font w:name="Futura Bk">
    <w:panose1 w:val="020B0503020202020204"/>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right="360"/>
      <w:tabs>
        <w:tab w:val="clear" w:pos="8306" w:leader="none"/>
        <w:tab w:val="right" w:pos="8785"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820"/>
      </w:rPr>
      <w:framePr w:wrap="around" w:vAnchor="text" w:hAnchor="margin" w:xAlign="right" w:y="1"/>
    </w:pPr>
    <w:r>
      <w:fldChar w:fldCharType="begin"/>
    </w:r>
    <w:r>
      <w:rPr>
        <w:rStyle w:val="820"/>
      </w:rPr>
      <w:instrText xml:space="preserve">PAGE  </w:instrText>
    </w:r>
    <w:r>
      <w:fldChar w:fldCharType="end"/>
    </w:r>
    <w:r/>
  </w:p>
  <w:p>
    <w:pPr>
      <w:pStyle w:val="102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right="360" w:firstLine="360"/>
      <w:tabs>
        <w:tab w:val="clear" w:pos="8306" w:leader="none"/>
        <w:tab w:val="right" w:pos="8785" w:leader="none"/>
      </w:tabs>
    </w:pPr>
    <w:r>
      <w:rPr>
        <w:rFonts w:hint="eastAsia"/>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rPr>
                              <w:rFonts w:eastAsia="楷体_GB2312"/>
                            </w:rPr>
                          </w:pPr>
                          <w:r>
                            <w:fldChar w:fldCharType="begin"/>
                          </w:r>
                          <w:r>
                            <w:instrText xml:space="preserve"> PAGE  \* MERGEFORMAT </w:instrText>
                          </w:r>
                          <w:r>
                            <w:fldChar w:fldCharType="separate"/>
                          </w:r>
                          <w:r>
                            <w:t xml:space="preserve">14</w:t>
                          </w:r>
                          <w:r>
                            <w:fldChar w:fldCharType="end"/>
                          </w:r>
                          <w:r/>
                        </w:p>
                      </w:txbxContent>
                    </wps:txbx>
                    <wps:bodyPr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rPr>
                        <w:rFonts w:eastAsia="楷体_GB2312"/>
                      </w:rPr>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right"/>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rPr>
      <w:t xml:space="preserve">                                   </w:t>
    </w:r>
    <w:r>
      <w:rPr>
        <w:rFonts w:hint="eastAsia" w:ascii="宋体" w:hAnsi="宋体"/>
      </w:rPr>
      <w:t xml:space="preserve">招标编号：</w:t>
    </w:r>
    <w:r>
      <w:rPr>
        <w:rFonts w:hint="eastAsia" w:ascii="宋体" w:hAnsi="宋体"/>
        <w:color w:val="000000" w:themeColor="text1"/>
        <w:lang w:eastAsia="zh-CN"/>
        <w14:textFill>
          <w14:solidFill>
            <w14:schemeClr w14:val="tx1"/>
          </w14:solidFill>
        </w14:textFill>
      </w:rPr>
      <w:t xml:space="preserve">JSZC-320500-TDGW-G2025-0087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336"/>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pStyle w:val="1338"/>
      <w:isLgl w:val="false"/>
      <w:suff w:val="tab"/>
      <w:lvlText w:val="%3."/>
      <w:lvlJc w:val="left"/>
      <w:pPr>
        <w:ind w:left="0" w:firstLine="0"/>
      </w:pPr>
      <w:rPr>
        <w:rFonts w:hint="eastAsia"/>
        <w:b w:val="0"/>
        <w:color w:val="auto"/>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1">
    <w:multiLevelType w:val="hybridMultilevel"/>
    <w:lvl w:ilvl="0">
      <w:start w:val="1"/>
      <w:numFmt w:val="chineseCountingThousand"/>
      <w:pStyle w:val="1086"/>
      <w:isLgl w:val="false"/>
      <w:suff w:val="tab"/>
      <w:lvlText w:val="%1、"/>
      <w:lvlJc w:val="left"/>
      <w:pPr>
        <w:ind w:left="420" w:hanging="420"/>
        <w:tabs>
          <w:tab w:val="left" w:pos="420" w:leader="none"/>
        </w:tabs>
      </w:pPr>
      <w:rPr>
        <w:rFonts w:hint="eastAsia"/>
      </w:rPr>
    </w:lvl>
    <w:lvl w:ilvl="1">
      <w:start w:val="1"/>
      <w:numFmt w:val="decimal"/>
      <w:pStyle w:val="1051"/>
      <w:isLgl w:val="false"/>
      <w:suff w:val="tab"/>
      <w:lvlText w:val="%2、"/>
      <w:lvlJc w:val="left"/>
      <w:pPr>
        <w:ind w:left="567" w:hanging="567"/>
        <w:tabs>
          <w:tab w:val="left" w:pos="720" w:leader="none"/>
        </w:tabs>
      </w:pPr>
      <w:rPr>
        <w:rFonts w:ascii="Times New Roman" w:hAnsi="Times New Roman" w:eastAsia="Times New Roman" w:cs="Times New Roman"/>
      </w:rPr>
    </w:lvl>
    <w:lvl w:ilvl="2">
      <w:start w:val="1"/>
      <w:numFmt w:val="decimal"/>
      <w:pStyle w:val="1173"/>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1.%2.%3.%4.%5."/>
      <w:lvlJc w:val="left"/>
      <w:pPr>
        <w:ind w:left="992" w:hanging="992"/>
        <w:tabs>
          <w:tab w:val="left" w:pos="1440"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bullet"/>
      <w:pStyle w:val="782"/>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default="1">
    <w:name w:val="Normal"/>
    <w:link w:val="1248"/>
    <w:uiPriority w:val="0"/>
    <w:qFormat/>
    <w:pPr>
      <w:jc w:val="both"/>
      <w:widowControl w:val="off"/>
    </w:pPr>
    <w:rPr>
      <w:rFonts w:hint="default" w:ascii="Times New Roman" w:hAnsi="Times New Roman" w:eastAsia="楷体_GB2312" w:cs="Times New Roman"/>
      <w:sz w:val="26"/>
      <w:lang w:val="en-US" w:eastAsia="zh-CN" w:bidi="ar-SA"/>
    </w:rPr>
  </w:style>
  <w:style w:type="paragraph" w:styleId="768">
    <w:name w:val="Heading 1"/>
    <w:basedOn w:val="767"/>
    <w:next w:val="767"/>
    <w:uiPriority w:val="9"/>
    <w:qFormat/>
    <w:pPr>
      <w:keepLines/>
      <w:keepNext/>
      <w:spacing w:before="480" w:after="200"/>
      <w:outlineLvl w:val="0"/>
    </w:pPr>
    <w:rPr>
      <w:rFonts w:ascii="Arial" w:hAnsi="Arial" w:eastAsia="Arial" w:cs="Arial"/>
      <w:sz w:val="40"/>
      <w:szCs w:val="40"/>
    </w:rPr>
  </w:style>
  <w:style w:type="paragraph" w:styleId="769">
    <w:name w:val="Heading 2"/>
    <w:basedOn w:val="767"/>
    <w:next w:val="767"/>
    <w:uiPriority w:val="9"/>
    <w:unhideWhenUsed/>
    <w:qFormat/>
    <w:pPr>
      <w:keepLines/>
      <w:keepNext/>
      <w:spacing w:before="360" w:after="200"/>
      <w:outlineLvl w:val="1"/>
    </w:pPr>
    <w:rPr>
      <w:rFonts w:ascii="Arial" w:hAnsi="Arial" w:eastAsia="Arial" w:cs="Arial"/>
      <w:sz w:val="34"/>
    </w:rPr>
  </w:style>
  <w:style w:type="paragraph" w:styleId="770">
    <w:name w:val="Heading 3"/>
    <w:basedOn w:val="767"/>
    <w:next w:val="767"/>
    <w:uiPriority w:val="9"/>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uiPriority w:val="9"/>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uiPriority w:val="9"/>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uiPriority w:val="9"/>
    <w:unhideWhenUsed/>
    <w:qFormat/>
    <w:pPr>
      <w:keepLines/>
      <w:keepNext/>
      <w:spacing w:before="320" w:after="200"/>
      <w:outlineLvl w:val="8"/>
    </w:pPr>
    <w:rPr>
      <w:rFonts w:ascii="Arial" w:hAnsi="Arial" w:eastAsia="Arial" w:cs="Arial"/>
      <w:i/>
      <w:iCs/>
      <w:sz w:val="21"/>
      <w:szCs w:val="21"/>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toc 7"/>
    <w:basedOn w:val="767"/>
    <w:next w:val="767"/>
    <w:uiPriority w:val="39"/>
    <w:unhideWhenUsed/>
    <w:qFormat/>
    <w:pPr>
      <w:ind w:left="1701"/>
      <w:spacing w:after="57"/>
    </w:pPr>
  </w:style>
  <w:style w:type="paragraph" w:styleId="780">
    <w:name w:val="Normal Indent"/>
    <w:basedOn w:val="767"/>
    <w:uiPriority w:val="0"/>
    <w:qFormat/>
    <w:pPr>
      <w:ind w:firstLine="420"/>
      <w:jc w:val="left"/>
    </w:pPr>
    <w:rPr>
      <w:sz w:val="24"/>
    </w:rPr>
  </w:style>
  <w:style w:type="paragraph" w:styleId="781">
    <w:name w:val="Caption"/>
    <w:basedOn w:val="767"/>
    <w:next w:val="7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List Bullet"/>
    <w:basedOn w:val="768"/>
    <w:next w:val="767"/>
    <w:uiPriority w:val="99"/>
    <w:semiHidden/>
    <w:unhideWhenUsed/>
    <w:qFormat/>
    <w:pPr>
      <w:numPr>
        <w:ilvl w:val="0"/>
        <w:numId w:val="1"/>
      </w:numPr>
    </w:pPr>
  </w:style>
  <w:style w:type="paragraph" w:styleId="783">
    <w:name w:val="Document Map"/>
    <w:basedOn w:val="767"/>
    <w:link w:val="1263"/>
    <w:uiPriority w:val="0"/>
    <w:unhideWhenUsed/>
    <w:qFormat/>
    <w:rPr>
      <w:rFonts w:ascii="宋体" w:eastAsia="宋体"/>
      <w:sz w:val="18"/>
      <w:szCs w:val="18"/>
    </w:rPr>
  </w:style>
  <w:style w:type="paragraph" w:styleId="784">
    <w:name w:val="annotation text"/>
    <w:basedOn w:val="767"/>
    <w:link w:val="1260"/>
    <w:uiPriority w:val="0"/>
    <w:semiHidden/>
    <w:qFormat/>
    <w:pPr>
      <w:jc w:val="left"/>
    </w:pPr>
  </w:style>
  <w:style w:type="paragraph" w:styleId="785">
    <w:name w:val="Body Text"/>
    <w:basedOn w:val="767"/>
    <w:link w:val="1253"/>
    <w:uiPriority w:val="99"/>
    <w:unhideWhenUsed/>
    <w:qFormat/>
    <w:pPr>
      <w:spacing w:after="120"/>
    </w:pPr>
  </w:style>
  <w:style w:type="paragraph" w:styleId="786">
    <w:name w:val="Body Text Indent"/>
    <w:basedOn w:val="767"/>
    <w:next w:val="767"/>
    <w:link w:val="1315"/>
    <w:uiPriority w:val="0"/>
    <w:qFormat/>
    <w:pPr>
      <w:ind w:firstLine="422"/>
      <w:spacing w:line="360" w:lineRule="auto"/>
    </w:pPr>
    <w:rPr>
      <w:rFonts w:ascii="方正仿宋简体" w:hAnsi="创艺简仿宋" w:eastAsia="方正仿宋简体"/>
      <w:b/>
      <w:bCs/>
      <w:color w:val="ff0000"/>
      <w:sz w:val="21"/>
      <w:szCs w:val="21"/>
    </w:rPr>
  </w:style>
  <w:style w:type="paragraph" w:styleId="787">
    <w:name w:val="Block Text"/>
    <w:basedOn w:val="767"/>
    <w:uiPriority w:val="99"/>
    <w:qFormat/>
    <w:pPr>
      <w:ind w:left="630" w:right="-609" w:firstLine="420"/>
      <w:spacing w:line="360" w:lineRule="auto"/>
    </w:pPr>
    <w:rPr>
      <w:rFonts w:hint="eastAsia" w:ascii="仿宋_GB2312" w:hAnsi="Calibri" w:eastAsia="仿宋_GB2312"/>
      <w:sz w:val="21"/>
    </w:rPr>
  </w:style>
  <w:style w:type="paragraph" w:styleId="788">
    <w:name w:val="toc 5"/>
    <w:basedOn w:val="767"/>
    <w:next w:val="767"/>
    <w:uiPriority w:val="39"/>
    <w:unhideWhenUsed/>
    <w:qFormat/>
    <w:pPr>
      <w:ind w:left="1134"/>
      <w:spacing w:after="57"/>
    </w:pPr>
  </w:style>
  <w:style w:type="paragraph" w:styleId="789">
    <w:name w:val="toc 3"/>
    <w:basedOn w:val="767"/>
    <w:next w:val="767"/>
    <w:uiPriority w:val="39"/>
    <w:qFormat/>
    <w:pPr>
      <w:ind w:left="840"/>
    </w:pPr>
  </w:style>
  <w:style w:type="paragraph" w:styleId="790">
    <w:name w:val="Plain Text"/>
    <w:basedOn w:val="767"/>
    <w:link w:val="1247"/>
    <w:uiPriority w:val="99"/>
    <w:qFormat/>
    <w:rPr>
      <w:rFonts w:ascii="宋体" w:hAnsi="Courier New"/>
    </w:rPr>
  </w:style>
  <w:style w:type="paragraph" w:styleId="791">
    <w:name w:val="toc 8"/>
    <w:basedOn w:val="767"/>
    <w:next w:val="767"/>
    <w:uiPriority w:val="39"/>
    <w:unhideWhenUsed/>
    <w:qFormat/>
    <w:pPr>
      <w:ind w:left="1984"/>
      <w:spacing w:after="57"/>
    </w:pPr>
  </w:style>
  <w:style w:type="paragraph" w:styleId="792">
    <w:name w:val="Date"/>
    <w:basedOn w:val="767"/>
    <w:next w:val="767"/>
    <w:link w:val="1280"/>
    <w:uiPriority w:val="0"/>
    <w:qFormat/>
    <w:rPr>
      <w:rFonts w:ascii="宋体" w:hAnsi="宋体"/>
      <w:sz w:val="24"/>
    </w:rPr>
  </w:style>
  <w:style w:type="paragraph" w:styleId="793">
    <w:name w:val="Body Text Indent 2"/>
    <w:basedOn w:val="767"/>
    <w:link w:val="1289"/>
    <w:uiPriority w:val="0"/>
    <w:qFormat/>
    <w:pPr>
      <w:ind w:firstLine="502"/>
      <w:spacing w:line="360" w:lineRule="auto"/>
      <w:tabs>
        <w:tab w:val="left" w:pos="0" w:leader="none"/>
      </w:tabs>
    </w:pPr>
    <w:rPr>
      <w:rFonts w:ascii="宋体" w:eastAsia="宋体"/>
      <w:b/>
      <w:bCs/>
      <w:sz w:val="24"/>
    </w:rPr>
  </w:style>
  <w:style w:type="paragraph" w:styleId="794">
    <w:name w:val="endnote text"/>
    <w:basedOn w:val="767"/>
    <w:link w:val="1011"/>
    <w:uiPriority w:val="99"/>
    <w:semiHidden/>
    <w:unhideWhenUsed/>
    <w:qFormat/>
    <w:rPr>
      <w:sz w:val="20"/>
    </w:rPr>
  </w:style>
  <w:style w:type="paragraph" w:styleId="795">
    <w:name w:val="Balloon Text"/>
    <w:basedOn w:val="767"/>
    <w:link w:val="1286"/>
    <w:uiPriority w:val="0"/>
    <w:qFormat/>
    <w:rPr>
      <w:sz w:val="18"/>
      <w:szCs w:val="18"/>
    </w:rPr>
  </w:style>
  <w:style w:type="paragraph" w:styleId="796">
    <w:name w:val="Footer"/>
    <w:basedOn w:val="767"/>
    <w:link w:val="1347"/>
    <w:uiPriority w:val="99"/>
    <w:semiHidden/>
    <w:unhideWhenUsed/>
    <w:qFormat/>
    <w:pPr>
      <w:jc w:val="left"/>
      <w:tabs>
        <w:tab w:val="center" w:pos="4153" w:leader="none"/>
        <w:tab w:val="right" w:pos="8306" w:leader="none"/>
      </w:tabs>
    </w:pPr>
    <w:rPr>
      <w:sz w:val="18"/>
      <w:szCs w:val="18"/>
    </w:rPr>
  </w:style>
  <w:style w:type="paragraph" w:styleId="797">
    <w:name w:val="envelope return"/>
    <w:basedOn w:val="767"/>
    <w:uiPriority w:val="0"/>
    <w:qFormat/>
    <w:rPr>
      <w:rFonts w:ascii="Arial" w:hAnsi="Arial" w:eastAsia="宋体"/>
    </w:rPr>
  </w:style>
  <w:style w:type="paragraph" w:styleId="798">
    <w:name w:val="Header"/>
    <w:basedOn w:val="767"/>
    <w:link w:val="134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99">
    <w:name w:val="toc 1"/>
    <w:basedOn w:val="767"/>
    <w:next w:val="767"/>
    <w:uiPriority w:val="0"/>
    <w:qFormat/>
    <w:pPr>
      <w:jc w:val="left"/>
    </w:pPr>
    <w:rPr>
      <w:sz w:val="24"/>
    </w:rPr>
  </w:style>
  <w:style w:type="paragraph" w:styleId="800">
    <w:name w:val="toc 4"/>
    <w:basedOn w:val="767"/>
    <w:next w:val="767"/>
    <w:uiPriority w:val="39"/>
    <w:unhideWhenUsed/>
    <w:qFormat/>
    <w:pPr>
      <w:ind w:left="850"/>
      <w:spacing w:after="57"/>
    </w:pPr>
  </w:style>
  <w:style w:type="paragraph" w:styleId="801">
    <w:name w:val="Subtitle"/>
    <w:basedOn w:val="767"/>
    <w:next w:val="767"/>
    <w:link w:val="897"/>
    <w:uiPriority w:val="11"/>
    <w:qFormat/>
    <w:pPr>
      <w:spacing w:before="200" w:after="200"/>
    </w:pPr>
    <w:rPr>
      <w:sz w:val="24"/>
      <w:szCs w:val="24"/>
    </w:rPr>
  </w:style>
  <w:style w:type="paragraph" w:styleId="802">
    <w:name w:val="footnote text"/>
    <w:basedOn w:val="767"/>
    <w:link w:val="1313"/>
    <w:uiPriority w:val="0"/>
    <w:semiHidden/>
    <w:qFormat/>
    <w:pPr>
      <w:jc w:val="left"/>
    </w:pPr>
    <w:rPr>
      <w:sz w:val="18"/>
    </w:rPr>
  </w:style>
  <w:style w:type="paragraph" w:styleId="803">
    <w:name w:val="toc 6"/>
    <w:basedOn w:val="767"/>
    <w:next w:val="767"/>
    <w:uiPriority w:val="39"/>
    <w:unhideWhenUsed/>
    <w:qFormat/>
    <w:pPr>
      <w:ind w:left="1417"/>
      <w:spacing w:after="57"/>
    </w:pPr>
  </w:style>
  <w:style w:type="paragraph" w:styleId="804">
    <w:name w:val="Body Text Indent 3"/>
    <w:basedOn w:val="767"/>
    <w:link w:val="1244"/>
    <w:uiPriority w:val="0"/>
    <w:qFormat/>
    <w:pPr>
      <w:ind w:firstLine="617"/>
      <w:spacing w:line="360" w:lineRule="auto"/>
    </w:pPr>
    <w:rPr>
      <w:rFonts w:eastAsia="宋体"/>
      <w:sz w:val="24"/>
      <w:szCs w:val="24"/>
    </w:rPr>
  </w:style>
  <w:style w:type="paragraph" w:styleId="805">
    <w:name w:val="table of figures"/>
    <w:basedOn w:val="767"/>
    <w:next w:val="767"/>
    <w:uiPriority w:val="99"/>
    <w:unhideWhenUsed/>
    <w:qFormat/>
  </w:style>
  <w:style w:type="paragraph" w:styleId="806">
    <w:name w:val="toc 2"/>
    <w:basedOn w:val="767"/>
    <w:next w:val="767"/>
    <w:uiPriority w:val="39"/>
    <w:qFormat/>
    <w:pPr>
      <w:ind w:left="420"/>
    </w:pPr>
  </w:style>
  <w:style w:type="paragraph" w:styleId="807">
    <w:name w:val="toc 9"/>
    <w:basedOn w:val="767"/>
    <w:next w:val="767"/>
    <w:uiPriority w:val="0"/>
    <w:semiHidden/>
    <w:qFormat/>
    <w:pPr>
      <w:ind w:left="3360"/>
    </w:pPr>
  </w:style>
  <w:style w:type="paragraph" w:styleId="808">
    <w:name w:val="Body Text 2"/>
    <w:basedOn w:val="768"/>
    <w:next w:val="782"/>
    <w:link w:val="1331"/>
    <w:uiPriority w:val="0"/>
    <w:qFormat/>
    <w:pPr>
      <w:jc w:val="left"/>
      <w:spacing w:after="120" w:line="480" w:lineRule="auto"/>
      <w:widowControl/>
    </w:pPr>
    <w:rPr>
      <w:rFonts w:eastAsia="宋体"/>
      <w:sz w:val="24"/>
      <w:szCs w:val="24"/>
    </w:rPr>
  </w:style>
  <w:style w:type="paragraph" w:styleId="809">
    <w:name w:val="HTML Preformatted"/>
    <w:basedOn w:val="767"/>
    <w:link w:val="13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10">
    <w:name w:val="Normal (Web)"/>
    <w:basedOn w:val="767"/>
    <w:uiPriority w:val="99"/>
    <w:qFormat/>
    <w:pPr>
      <w:jc w:val="left"/>
      <w:spacing w:before="100" w:beforeAutospacing="1" w:after="100" w:afterAutospacing="1"/>
      <w:widowControl/>
    </w:pPr>
    <w:rPr>
      <w:rFonts w:ascii="宋体" w:hAnsi="宋体" w:eastAsia="宋体"/>
      <w:color w:val="000000"/>
      <w:sz w:val="24"/>
      <w:szCs w:val="24"/>
    </w:rPr>
  </w:style>
  <w:style w:type="paragraph" w:styleId="811">
    <w:name w:val="index 1"/>
    <w:basedOn w:val="767"/>
    <w:next w:val="767"/>
    <w:uiPriority w:val="0"/>
    <w:unhideWhenUsed/>
    <w:qFormat/>
  </w:style>
  <w:style w:type="paragraph" w:styleId="812">
    <w:name w:val="Title"/>
    <w:basedOn w:val="813"/>
    <w:link w:val="1314"/>
    <w:uiPriority w:val="0"/>
    <w:qFormat/>
    <w:pPr>
      <w:jc w:val="center"/>
      <w:spacing w:before="240" w:after="60" w:line="576" w:lineRule="auto"/>
    </w:pPr>
    <w:rPr>
      <w:rFonts w:ascii="Arial" w:hAnsi="Arial" w:eastAsia="宋体"/>
      <w:sz w:val="36"/>
      <w:szCs w:val="32"/>
    </w:rPr>
  </w:style>
  <w:style w:type="paragraph" w:styleId="813" w:customStyle="1">
    <w:name w:val="标题 11"/>
    <w:basedOn w:val="767"/>
    <w:next w:val="767"/>
    <w:link w:val="1275"/>
    <w:uiPriority w:val="9"/>
    <w:qFormat/>
    <w:pPr>
      <w:keepLines/>
      <w:keepNext/>
      <w:spacing w:before="340" w:after="330" w:line="578" w:lineRule="auto"/>
      <w:outlineLvl w:val="0"/>
    </w:pPr>
    <w:rPr>
      <w:b/>
      <w:sz w:val="44"/>
    </w:rPr>
  </w:style>
  <w:style w:type="paragraph" w:styleId="814">
    <w:name w:val="annotation subject"/>
    <w:basedOn w:val="784"/>
    <w:next w:val="784"/>
    <w:link w:val="1320"/>
    <w:uiPriority w:val="0"/>
    <w:qFormat/>
    <w:rPr>
      <w:b/>
      <w:bCs/>
    </w:rPr>
  </w:style>
  <w:style w:type="paragraph" w:styleId="815">
    <w:name w:val="Body Text First Indent"/>
    <w:basedOn w:val="785"/>
    <w:link w:val="1319"/>
    <w:uiPriority w:val="99"/>
    <w:unhideWhenUsed/>
    <w:qFormat/>
    <w:pPr>
      <w:ind w:firstLine="420"/>
      <w:jc w:val="left"/>
    </w:pPr>
    <w:rPr>
      <w:rFonts w:ascii="Calibri" w:hAnsi="Calibri" w:eastAsia="宋体"/>
      <w:sz w:val="28"/>
    </w:rPr>
  </w:style>
  <w:style w:type="paragraph" w:styleId="816">
    <w:name w:val="Body Text First Indent 2"/>
    <w:basedOn w:val="786"/>
    <w:uiPriority w:val="99"/>
    <w:unhideWhenUsed/>
    <w:qFormat/>
  </w:style>
  <w:style w:type="table" w:styleId="817">
    <w:name w:val="Table Grid"/>
    <w:basedOn w:val="7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Strong"/>
    <w:uiPriority w:val="0"/>
    <w:qFormat/>
    <w:rPr>
      <w:rFonts w:cs="Times New Roman"/>
      <w:b/>
      <w:bCs/>
    </w:rPr>
  </w:style>
  <w:style w:type="character" w:styleId="819">
    <w:name w:val="endnote reference"/>
    <w:basedOn w:val="777"/>
    <w:uiPriority w:val="99"/>
    <w:semiHidden/>
    <w:unhideWhenUsed/>
    <w:qFormat/>
    <w:rPr>
      <w:vertAlign w:val="superscript"/>
    </w:rPr>
  </w:style>
  <w:style w:type="character" w:styleId="820">
    <w:name w:val="page number"/>
    <w:basedOn w:val="777"/>
    <w:uiPriority w:val="0"/>
    <w:qFormat/>
  </w:style>
  <w:style w:type="character" w:styleId="821">
    <w:name w:val="FollowedHyperlink"/>
    <w:basedOn w:val="777"/>
    <w:uiPriority w:val="99"/>
    <w:qFormat/>
    <w:rPr>
      <w:color w:val="800080"/>
      <w:u w:val="none"/>
    </w:rPr>
  </w:style>
  <w:style w:type="character" w:styleId="822">
    <w:name w:val="Emphasis"/>
    <w:uiPriority w:val="20"/>
    <w:qFormat/>
    <w:rPr>
      <w:i/>
      <w:iCs/>
    </w:rPr>
  </w:style>
  <w:style w:type="character" w:styleId="823">
    <w:name w:val="HTML Typewriter"/>
    <w:uiPriority w:val="0"/>
    <w:qFormat/>
    <w:rPr>
      <w:rFonts w:ascii="黑体" w:hAnsi="Courier New" w:eastAsia="黑体" w:cs="Courier New"/>
      <w:sz w:val="14"/>
      <w:szCs w:val="14"/>
    </w:rPr>
  </w:style>
  <w:style w:type="character" w:styleId="824">
    <w:name w:val="Hyperlink"/>
    <w:basedOn w:val="777"/>
    <w:uiPriority w:val="99"/>
    <w:qFormat/>
    <w:rPr>
      <w:color w:val="000000"/>
      <w:u w:val="none"/>
    </w:rPr>
  </w:style>
  <w:style w:type="character" w:styleId="825">
    <w:name w:val="annotation reference"/>
    <w:uiPriority w:val="0"/>
    <w:semiHidden/>
    <w:qFormat/>
    <w:rPr>
      <w:sz w:val="21"/>
      <w:szCs w:val="21"/>
    </w:rPr>
  </w:style>
  <w:style w:type="character" w:styleId="826">
    <w:name w:val="footnote reference"/>
    <w:basedOn w:val="777"/>
    <w:uiPriority w:val="0"/>
    <w:semiHidden/>
    <w:qFormat/>
    <w:rPr>
      <w:vertAlign w:val="superscript"/>
    </w:rPr>
  </w:style>
  <w:style w:type="paragraph" w:styleId="827" w:customStyle="1">
    <w:name w:val="一级条标题"/>
    <w:basedOn w:val="828"/>
    <w:next w:val="829"/>
    <w:uiPriority w:val="0"/>
    <w:unhideWhenUsed/>
    <w:qFormat/>
    <w:pPr>
      <w:ind w:left="420"/>
      <w:spacing w:line="240" w:lineRule="auto"/>
      <w:outlineLvl w:val="2"/>
    </w:pPr>
  </w:style>
  <w:style w:type="paragraph" w:styleId="828" w:customStyle="1">
    <w:name w:val="章标题"/>
    <w:next w:val="767"/>
    <w:uiPriority w:val="0"/>
    <w:unhideWhenUsed/>
    <w:qFormat/>
    <w:pPr>
      <w:jc w:val="both"/>
      <w:spacing w:line="360" w:lineRule="auto"/>
      <w:outlineLvl w:val="1"/>
    </w:pPr>
    <w:rPr>
      <w:rFonts w:hint="eastAsia" w:ascii="黑体" w:hAnsi="Times New Roman" w:eastAsia="黑体" w:cs="黑体"/>
      <w:sz w:val="21"/>
      <w:szCs w:val="21"/>
      <w:lang w:val="en-US" w:eastAsia="zh-CN" w:bidi="ar-SA"/>
    </w:rPr>
  </w:style>
  <w:style w:type="paragraph" w:styleId="829" w:customStyle="1">
    <w:name w:val="段"/>
    <w:next w:val="767"/>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table" w:styleId="830" w:customStyle="1">
    <w:name w:val="Plain Table 1"/>
    <w:basedOn w:val="7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7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3"/>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basedOn w:val="7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5 Dark"/>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6 Colorful"/>
    <w:basedOn w:val="7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7 Colorful"/>
    <w:basedOn w:val="7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1 Light"/>
    <w:basedOn w:val="7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2"/>
    <w:basedOn w:val="7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3"/>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5 Dark"/>
    <w:basedOn w:val="7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basedOn w:val="7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7 Colorful"/>
    <w:basedOn w:val="7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9" w:customStyle="1">
    <w:name w:val="TOC Heading"/>
    <w:uiPriority w:val="39"/>
    <w:unhideWhenUsed/>
    <w:qFormat/>
    <w:rPr>
      <w:rFonts w:hint="default" w:ascii="Times New Roman" w:hAnsi="Times New Roman" w:eastAsia="宋体" w:cs="Times New Roman"/>
    </w:rPr>
  </w:style>
  <w:style w:type="paragraph" w:styleId="850" w:customStyle="1">
    <w:name w:val="标题 12"/>
    <w:basedOn w:val="767"/>
    <w:next w:val="767"/>
    <w:link w:val="886"/>
    <w:uiPriority w:val="9"/>
    <w:qFormat/>
    <w:pPr>
      <w:keepLines/>
      <w:keepNext/>
      <w:spacing w:before="480" w:after="200"/>
      <w:outlineLvl w:val="0"/>
    </w:pPr>
    <w:rPr>
      <w:rFonts w:ascii="Arial" w:hAnsi="Arial" w:eastAsia="Arial" w:cs="Arial"/>
      <w:sz w:val="40"/>
      <w:szCs w:val="40"/>
    </w:rPr>
  </w:style>
  <w:style w:type="paragraph" w:styleId="851" w:customStyle="1">
    <w:name w:val="标题 21"/>
    <w:basedOn w:val="767"/>
    <w:next w:val="767"/>
    <w:link w:val="887"/>
    <w:uiPriority w:val="9"/>
    <w:unhideWhenUsed/>
    <w:qFormat/>
    <w:pPr>
      <w:keepLines/>
      <w:keepNext/>
      <w:spacing w:before="360" w:after="200"/>
      <w:outlineLvl w:val="1"/>
    </w:pPr>
    <w:rPr>
      <w:rFonts w:ascii="Arial" w:hAnsi="Arial" w:eastAsia="Arial" w:cs="Arial"/>
      <w:sz w:val="34"/>
    </w:rPr>
  </w:style>
  <w:style w:type="paragraph" w:styleId="852" w:customStyle="1">
    <w:name w:val="标题 31"/>
    <w:basedOn w:val="767"/>
    <w:next w:val="767"/>
    <w:link w:val="888"/>
    <w:uiPriority w:val="9"/>
    <w:unhideWhenUsed/>
    <w:qFormat/>
    <w:pPr>
      <w:keepLines/>
      <w:keepNext/>
      <w:spacing w:before="320" w:after="200"/>
      <w:outlineLvl w:val="2"/>
    </w:pPr>
    <w:rPr>
      <w:rFonts w:ascii="Arial" w:hAnsi="Arial" w:eastAsia="Arial" w:cs="Arial"/>
      <w:sz w:val="30"/>
      <w:szCs w:val="30"/>
    </w:rPr>
  </w:style>
  <w:style w:type="paragraph" w:styleId="853" w:customStyle="1">
    <w:name w:val="标题 41"/>
    <w:basedOn w:val="767"/>
    <w:next w:val="767"/>
    <w:link w:val="889"/>
    <w:uiPriority w:val="9"/>
    <w:unhideWhenUsed/>
    <w:qFormat/>
    <w:pPr>
      <w:keepLines/>
      <w:keepNext/>
      <w:spacing w:before="320" w:after="200"/>
      <w:outlineLvl w:val="3"/>
    </w:pPr>
    <w:rPr>
      <w:rFonts w:ascii="Arial" w:hAnsi="Arial" w:eastAsia="Arial" w:cs="Arial"/>
      <w:b/>
      <w:bCs/>
      <w:szCs w:val="26"/>
    </w:rPr>
  </w:style>
  <w:style w:type="paragraph" w:styleId="854" w:customStyle="1">
    <w:name w:val="标题 51"/>
    <w:basedOn w:val="767"/>
    <w:next w:val="767"/>
    <w:link w:val="890"/>
    <w:uiPriority w:val="9"/>
    <w:unhideWhenUsed/>
    <w:qFormat/>
    <w:pPr>
      <w:keepLines/>
      <w:keepNext/>
      <w:spacing w:before="320" w:after="200"/>
      <w:outlineLvl w:val="4"/>
    </w:pPr>
    <w:rPr>
      <w:rFonts w:ascii="Arial" w:hAnsi="Arial" w:eastAsia="Arial" w:cs="Arial"/>
      <w:b/>
      <w:bCs/>
      <w:sz w:val="24"/>
      <w:szCs w:val="24"/>
    </w:rPr>
  </w:style>
  <w:style w:type="paragraph" w:styleId="855" w:customStyle="1">
    <w:name w:val="标题 61"/>
    <w:basedOn w:val="767"/>
    <w:next w:val="767"/>
    <w:link w:val="891"/>
    <w:uiPriority w:val="9"/>
    <w:unhideWhenUsed/>
    <w:qFormat/>
    <w:pPr>
      <w:keepLines/>
      <w:keepNext/>
      <w:spacing w:before="320" w:after="200"/>
      <w:outlineLvl w:val="5"/>
    </w:pPr>
    <w:rPr>
      <w:rFonts w:ascii="Arial" w:hAnsi="Arial" w:eastAsia="Arial" w:cs="Arial"/>
      <w:b/>
      <w:bCs/>
      <w:sz w:val="22"/>
      <w:szCs w:val="22"/>
    </w:rPr>
  </w:style>
  <w:style w:type="paragraph" w:styleId="856" w:customStyle="1">
    <w:name w:val="标题 71"/>
    <w:basedOn w:val="767"/>
    <w:next w:val="767"/>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857" w:customStyle="1">
    <w:name w:val="标题 81"/>
    <w:basedOn w:val="767"/>
    <w:next w:val="767"/>
    <w:link w:val="893"/>
    <w:uiPriority w:val="9"/>
    <w:unhideWhenUsed/>
    <w:qFormat/>
    <w:pPr>
      <w:keepLines/>
      <w:keepNext/>
      <w:spacing w:before="320" w:after="200"/>
      <w:outlineLvl w:val="7"/>
    </w:pPr>
    <w:rPr>
      <w:rFonts w:ascii="Arial" w:hAnsi="Arial" w:eastAsia="Arial" w:cs="Arial"/>
      <w:i/>
      <w:iCs/>
      <w:sz w:val="22"/>
      <w:szCs w:val="22"/>
    </w:rPr>
  </w:style>
  <w:style w:type="paragraph" w:styleId="858" w:customStyle="1">
    <w:name w:val="标题 91"/>
    <w:basedOn w:val="767"/>
    <w:next w:val="767"/>
    <w:link w:val="894"/>
    <w:uiPriority w:val="9"/>
    <w:unhideWhenUsed/>
    <w:qFormat/>
    <w:pPr>
      <w:keepLines/>
      <w:keepNext/>
      <w:spacing w:before="320" w:after="200"/>
      <w:outlineLvl w:val="8"/>
    </w:pPr>
    <w:rPr>
      <w:rFonts w:ascii="Arial" w:hAnsi="Arial" w:eastAsia="Arial" w:cs="Arial"/>
      <w:i/>
      <w:iCs/>
      <w:sz w:val="21"/>
      <w:szCs w:val="21"/>
    </w:rPr>
  </w:style>
  <w:style w:type="character" w:styleId="859" w:customStyle="1">
    <w:name w:val="Subtitle Char"/>
    <w:basedOn w:val="777"/>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paragraph" w:styleId="862" w:customStyle="1">
    <w:name w:val="题注1"/>
    <w:basedOn w:val="767"/>
    <w:next w:val="767"/>
    <w:uiPriority w:val="35"/>
    <w:semiHidden/>
    <w:unhideWhenUsed/>
    <w:qFormat/>
    <w:pPr>
      <w:spacing w:line="276" w:lineRule="auto"/>
    </w:pPr>
    <w:rPr>
      <w:b/>
      <w:bCs/>
      <w:color w:val="4f81bd" w:themeColor="accent1"/>
      <w:sz w:val="18"/>
      <w:szCs w:val="18"/>
      <w14:textFill>
        <w14:solidFill>
          <w14:schemeClr w14:val="accent1"/>
        </w14:solidFill>
      </w14:textFill>
    </w:rPr>
  </w:style>
  <w:style w:type="table" w:styleId="863" w:customStyle="1">
    <w:name w:val="无格式表格 11"/>
    <w:basedOn w:val="7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basedOn w:val="7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basedOn w:val="778"/>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basedOn w:val="778"/>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basedOn w:val="778"/>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basedOn w:val="7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网格表 21"/>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网格表 31"/>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网格表 41"/>
    <w:basedOn w:val="7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网格表 5 深色1"/>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网格表 6 彩色1"/>
    <w:basedOn w:val="7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网格表 7 彩色1"/>
    <w:basedOn w:val="7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清单表 1 浅色1"/>
    <w:basedOn w:val="77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清单表 21"/>
    <w:basedOn w:val="7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清单表 31"/>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清单表 41"/>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清单表 5 深色1"/>
    <w:basedOn w:val="7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清单表 6 彩色1"/>
    <w:basedOn w:val="77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清单表 7 彩色1"/>
    <w:basedOn w:val="77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2" w:customStyle="1">
    <w:name w:val="Endnote Text Char"/>
    <w:uiPriority w:val="99"/>
    <w:qFormat/>
    <w:rPr>
      <w:sz w:val="20"/>
    </w:rPr>
  </w:style>
  <w:style w:type="paragraph" w:styleId="883" w:customStyle="1">
    <w:name w:val="TOC 标题1"/>
    <w:uiPriority w:val="39"/>
    <w:unhideWhenUsed/>
    <w:qFormat/>
    <w:rPr>
      <w:rFonts w:hint="default" w:ascii="Calibri" w:hAnsi="Calibri" w:eastAsia="宋体" w:cs="Times New Roman"/>
      <w:lang w:val="en-US" w:eastAsia="zh-CN" w:bidi="ar-SA"/>
    </w:rPr>
  </w:style>
  <w:style w:type="paragraph" w:styleId="884" w:customStyle="1">
    <w:name w:val="页脚1"/>
    <w:basedOn w:val="767"/>
    <w:link w:val="1343"/>
    <w:uiPriority w:val="99"/>
    <w:semiHidden/>
    <w:unhideWhenUsed/>
    <w:qFormat/>
    <w:pPr>
      <w:jc w:val="left"/>
      <w:tabs>
        <w:tab w:val="center" w:pos="4153" w:leader="none"/>
        <w:tab w:val="right" w:pos="8306" w:leader="none"/>
      </w:tabs>
    </w:pPr>
    <w:rPr>
      <w:sz w:val="18"/>
      <w:szCs w:val="18"/>
    </w:rPr>
  </w:style>
  <w:style w:type="paragraph" w:styleId="885" w:customStyle="1">
    <w:name w:val="页眉1"/>
    <w:basedOn w:val="767"/>
    <w:link w:val="1344"/>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886" w:customStyle="1">
    <w:name w:val="Heading 1 Char"/>
    <w:basedOn w:val="777"/>
    <w:link w:val="850"/>
    <w:uiPriority w:val="9"/>
    <w:qFormat/>
    <w:rPr>
      <w:rFonts w:ascii="Arial" w:hAnsi="Arial" w:eastAsia="Arial" w:cs="Arial"/>
      <w:sz w:val="40"/>
      <w:szCs w:val="40"/>
    </w:rPr>
  </w:style>
  <w:style w:type="character" w:styleId="887" w:customStyle="1">
    <w:name w:val="Heading 2 Char"/>
    <w:basedOn w:val="777"/>
    <w:link w:val="851"/>
    <w:uiPriority w:val="9"/>
    <w:qFormat/>
    <w:rPr>
      <w:rFonts w:ascii="Arial" w:hAnsi="Arial" w:eastAsia="Arial" w:cs="Arial"/>
      <w:sz w:val="34"/>
    </w:rPr>
  </w:style>
  <w:style w:type="character" w:styleId="888" w:customStyle="1">
    <w:name w:val="Heading 3 Char"/>
    <w:basedOn w:val="777"/>
    <w:link w:val="852"/>
    <w:uiPriority w:val="9"/>
    <w:qFormat/>
    <w:rPr>
      <w:rFonts w:ascii="Arial" w:hAnsi="Arial" w:eastAsia="Arial" w:cs="Arial"/>
      <w:sz w:val="30"/>
      <w:szCs w:val="30"/>
    </w:rPr>
  </w:style>
  <w:style w:type="character" w:styleId="889" w:customStyle="1">
    <w:name w:val="Heading 4 Char"/>
    <w:basedOn w:val="777"/>
    <w:link w:val="853"/>
    <w:uiPriority w:val="9"/>
    <w:qFormat/>
    <w:rPr>
      <w:rFonts w:ascii="Arial" w:hAnsi="Arial" w:eastAsia="Arial" w:cs="Arial"/>
      <w:b/>
      <w:bCs/>
      <w:sz w:val="26"/>
      <w:szCs w:val="26"/>
    </w:rPr>
  </w:style>
  <w:style w:type="character" w:styleId="890" w:customStyle="1">
    <w:name w:val="Heading 5 Char"/>
    <w:basedOn w:val="777"/>
    <w:link w:val="854"/>
    <w:uiPriority w:val="9"/>
    <w:qFormat/>
    <w:rPr>
      <w:rFonts w:ascii="Arial" w:hAnsi="Arial" w:eastAsia="Arial" w:cs="Arial"/>
      <w:b/>
      <w:bCs/>
      <w:sz w:val="24"/>
      <w:szCs w:val="24"/>
    </w:rPr>
  </w:style>
  <w:style w:type="character" w:styleId="891" w:customStyle="1">
    <w:name w:val="Heading 6 Char"/>
    <w:basedOn w:val="777"/>
    <w:link w:val="855"/>
    <w:uiPriority w:val="9"/>
    <w:qFormat/>
    <w:rPr>
      <w:rFonts w:ascii="Arial" w:hAnsi="Arial" w:eastAsia="Arial" w:cs="Arial"/>
      <w:b/>
      <w:bCs/>
      <w:sz w:val="22"/>
      <w:szCs w:val="22"/>
    </w:rPr>
  </w:style>
  <w:style w:type="character" w:styleId="892" w:customStyle="1">
    <w:name w:val="Heading 7 Char"/>
    <w:basedOn w:val="777"/>
    <w:link w:val="856"/>
    <w:uiPriority w:val="9"/>
    <w:qFormat/>
    <w:rPr>
      <w:rFonts w:ascii="Arial" w:hAnsi="Arial" w:eastAsia="Arial" w:cs="Arial"/>
      <w:b/>
      <w:bCs/>
      <w:i/>
      <w:iCs/>
      <w:sz w:val="22"/>
      <w:szCs w:val="22"/>
    </w:rPr>
  </w:style>
  <w:style w:type="character" w:styleId="893" w:customStyle="1">
    <w:name w:val="Heading 8 Char"/>
    <w:basedOn w:val="777"/>
    <w:link w:val="857"/>
    <w:uiPriority w:val="9"/>
    <w:qFormat/>
    <w:rPr>
      <w:rFonts w:ascii="Arial" w:hAnsi="Arial" w:eastAsia="Arial" w:cs="Arial"/>
      <w:i/>
      <w:iCs/>
      <w:sz w:val="22"/>
      <w:szCs w:val="22"/>
    </w:rPr>
  </w:style>
  <w:style w:type="character" w:styleId="894" w:customStyle="1">
    <w:name w:val="Heading 9 Char"/>
    <w:basedOn w:val="777"/>
    <w:link w:val="858"/>
    <w:uiPriority w:val="9"/>
    <w:qFormat/>
    <w:rPr>
      <w:rFonts w:ascii="Arial" w:hAnsi="Arial" w:eastAsia="Arial" w:cs="Arial"/>
      <w:i/>
      <w:iCs/>
      <w:sz w:val="21"/>
      <w:szCs w:val="21"/>
    </w:rPr>
  </w:style>
  <w:style w:type="paragraph" w:styleId="895">
    <w:name w:val="No Spacing"/>
    <w:uiPriority w:val="1"/>
    <w:qFormat/>
    <w:rPr>
      <w:rFonts w:hint="default" w:ascii="Calibri" w:hAnsi="Calibri" w:eastAsia="宋体" w:cs="Times New Roman"/>
      <w:lang w:val="en-US" w:eastAsia="zh-CN" w:bidi="ar-SA"/>
    </w:rPr>
  </w:style>
  <w:style w:type="character" w:styleId="896" w:customStyle="1">
    <w:name w:val="Title Char"/>
    <w:basedOn w:val="777"/>
    <w:uiPriority w:val="10"/>
    <w:qFormat/>
    <w:rPr>
      <w:sz w:val="48"/>
      <w:szCs w:val="48"/>
    </w:rPr>
  </w:style>
  <w:style w:type="character" w:styleId="897" w:customStyle="1">
    <w:name w:val="副标题 字符"/>
    <w:basedOn w:val="777"/>
    <w:link w:val="801"/>
    <w:uiPriority w:val="11"/>
    <w:qFormat/>
    <w:rPr>
      <w:sz w:val="24"/>
      <w:szCs w:val="24"/>
    </w:rPr>
  </w:style>
  <w:style w:type="paragraph" w:styleId="898">
    <w:name w:val="Quote"/>
    <w:basedOn w:val="767"/>
    <w:next w:val="767"/>
    <w:link w:val="899"/>
    <w:uiPriority w:val="29"/>
    <w:qFormat/>
    <w:pPr>
      <w:ind w:left="720" w:right="720"/>
    </w:pPr>
    <w:rPr>
      <w:i/>
    </w:rPr>
  </w:style>
  <w:style w:type="character" w:styleId="899" w:customStyle="1">
    <w:name w:val="引用 字符"/>
    <w:link w:val="898"/>
    <w:uiPriority w:val="29"/>
    <w:qFormat/>
    <w:rPr>
      <w:i/>
    </w:rPr>
  </w:style>
  <w:style w:type="paragraph" w:styleId="900">
    <w:name w:val="Intense Quote"/>
    <w:basedOn w:val="767"/>
    <w:next w:val="767"/>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明显引用 字符"/>
    <w:link w:val="900"/>
    <w:uiPriority w:val="30"/>
    <w:qFormat/>
    <w:rPr>
      <w:i/>
    </w:rPr>
  </w:style>
  <w:style w:type="paragraph" w:styleId="902" w:customStyle="1">
    <w:name w:val="题注11"/>
    <w:basedOn w:val="767"/>
    <w:next w:val="767"/>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903" w:customStyle="1">
    <w:name w:val="Caption Char"/>
    <w:uiPriority w:val="99"/>
    <w:qFormat/>
  </w:style>
  <w:style w:type="table" w:styleId="904" w:customStyle="1">
    <w:name w:val="Table Grid Light"/>
    <w:basedOn w:val="7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5" w:customStyle="1">
    <w:name w:val="Grid Table 1 Light - Accent 1"/>
    <w:basedOn w:val="77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2"/>
    <w:basedOn w:val="77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3"/>
    <w:basedOn w:val="77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4"/>
    <w:basedOn w:val="77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5"/>
    <w:basedOn w:val="77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6"/>
    <w:basedOn w:val="77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1" w:customStyle="1">
    <w:name w:val="Grid Table 2 - Accent 1"/>
    <w:basedOn w:val="77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basedOn w:val="77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basedOn w:val="77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basedOn w:val="77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basedOn w:val="77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Grid Table 2 - Accent 6"/>
    <w:basedOn w:val="77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Grid Table 3 - Accent 1"/>
    <w:basedOn w:val="77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2"/>
    <w:basedOn w:val="77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3"/>
    <w:basedOn w:val="77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4"/>
    <w:basedOn w:val="77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5"/>
    <w:basedOn w:val="77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6"/>
    <w:basedOn w:val="77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4 - Accent 1"/>
    <w:basedOn w:val="77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4" w:customStyle="1">
    <w:name w:val="Grid Table 4 - Accent 2"/>
    <w:basedOn w:val="77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5" w:customStyle="1">
    <w:name w:val="Grid Table 4 - Accent 3"/>
    <w:basedOn w:val="77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6" w:customStyle="1">
    <w:name w:val="Grid Table 4 - Accent 4"/>
    <w:basedOn w:val="77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7" w:customStyle="1">
    <w:name w:val="Grid Table 4 - Accent 5"/>
    <w:basedOn w:val="77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8" w:customStyle="1">
    <w:name w:val="Grid Table 4 - Accent 6"/>
    <w:basedOn w:val="77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9" w:customStyle="1">
    <w:name w:val="Grid Table 5 Dark- Accent 1"/>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Grid Table 6 Colorful - Accent 1"/>
    <w:basedOn w:val="77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6" w:customStyle="1">
    <w:name w:val="Grid Table 6 Colorful - Accent 2"/>
    <w:basedOn w:val="77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7" w:customStyle="1">
    <w:name w:val="Grid Table 6 Colorful - Accent 3"/>
    <w:basedOn w:val="77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8" w:customStyle="1">
    <w:name w:val="Grid Table 6 Colorful - Accent 4"/>
    <w:basedOn w:val="77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9" w:customStyle="1">
    <w:name w:val="Grid Table 6 Colorful - Accent 5"/>
    <w:basedOn w:val="77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6 Colorful - Accent 6"/>
    <w:basedOn w:val="77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7 Colorful - Accent 1"/>
    <w:basedOn w:val="77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77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77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77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77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77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 Accent 1"/>
    <w:basedOn w:val="77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1 Light - Accent 2"/>
    <w:basedOn w:val="77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9" w:customStyle="1">
    <w:name w:val="List Table 1 Light - Accent 3"/>
    <w:basedOn w:val="77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0" w:customStyle="1">
    <w:name w:val="List Table 1 Light - Accent 4"/>
    <w:basedOn w:val="77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1" w:customStyle="1">
    <w:name w:val="List Table 1 Light - Accent 5"/>
    <w:basedOn w:val="77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List Table 1 Light - Accent 6"/>
    <w:basedOn w:val="77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List Table 2 - Accent 1"/>
    <w:basedOn w:val="77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4" w:customStyle="1">
    <w:name w:val="List Table 2 - Accent 2"/>
    <w:basedOn w:val="77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5" w:customStyle="1">
    <w:name w:val="List Table 2 - Accent 3"/>
    <w:basedOn w:val="77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6" w:customStyle="1">
    <w:name w:val="List Table 2 - Accent 4"/>
    <w:basedOn w:val="77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7" w:customStyle="1">
    <w:name w:val="List Table 2 - Accent 5"/>
    <w:basedOn w:val="77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8" w:customStyle="1">
    <w:name w:val="List Table 2 - Accent 6"/>
    <w:basedOn w:val="77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9" w:customStyle="1">
    <w:name w:val="List Table 3 - Accent 1"/>
    <w:basedOn w:val="77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basedOn w:val="77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basedOn w:val="77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basedOn w:val="77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basedOn w:val="77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basedOn w:val="77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List Table 4 - Accent 1"/>
    <w:basedOn w:val="77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4 - Accent 2"/>
    <w:basedOn w:val="77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7" w:customStyle="1">
    <w:name w:val="List Table 4 - Accent 3"/>
    <w:basedOn w:val="77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8" w:customStyle="1">
    <w:name w:val="List Table 4 - Accent 4"/>
    <w:basedOn w:val="77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9" w:customStyle="1">
    <w:name w:val="List Table 4 - Accent 5"/>
    <w:basedOn w:val="77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0" w:customStyle="1">
    <w:name w:val="List Table 4 - Accent 6"/>
    <w:basedOn w:val="77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1" w:customStyle="1">
    <w:name w:val="List Table 5 Dark - Accent 1"/>
    <w:basedOn w:val="77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basedOn w:val="77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basedOn w:val="77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basedOn w:val="77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basedOn w:val="77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basedOn w:val="77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 Accent 1"/>
    <w:basedOn w:val="77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basedOn w:val="77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basedOn w:val="77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basedOn w:val="77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basedOn w:val="77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basedOn w:val="77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List Table 7 Colorful - Accent 1"/>
    <w:basedOn w:val="77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basedOn w:val="77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basedOn w:val="77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basedOn w:val="77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basedOn w:val="77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basedOn w:val="77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9" w:customStyle="1">
    <w:name w:val="Lined - Accent"/>
    <w:basedOn w:val="7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basedOn w:val="7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Lined - Accent 2"/>
    <w:basedOn w:val="7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Lined - Accent 3"/>
    <w:basedOn w:val="7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Lined - Accent 4"/>
    <w:basedOn w:val="7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Lined - Accent 5"/>
    <w:basedOn w:val="7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Lined - Accent 6"/>
    <w:basedOn w:val="7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amp; Lined - Accent"/>
    <w:basedOn w:val="7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basedOn w:val="77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Bordered &amp; Lined - Accent 2"/>
    <w:basedOn w:val="77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Bordered &amp; Lined - Accent 3"/>
    <w:basedOn w:val="77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Bordered &amp; Lined - Accent 4"/>
    <w:basedOn w:val="77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Bordered &amp; Lined - Accent 5"/>
    <w:basedOn w:val="77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Bordered &amp; Lined - Accent 6"/>
    <w:basedOn w:val="77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w:basedOn w:val="7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basedOn w:val="77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5" w:customStyle="1">
    <w:name w:val="Bordered - Accent 2"/>
    <w:basedOn w:val="77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6" w:customStyle="1">
    <w:name w:val="Bordered - Accent 3"/>
    <w:basedOn w:val="77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7" w:customStyle="1">
    <w:name w:val="Bordered - Accent 4"/>
    <w:basedOn w:val="77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8" w:customStyle="1">
    <w:name w:val="Bordered - Accent 5"/>
    <w:basedOn w:val="77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9" w:customStyle="1">
    <w:name w:val="Bordered - Accent 6"/>
    <w:basedOn w:val="77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0" w:customStyle="1">
    <w:name w:val="Footnote Text Char"/>
    <w:uiPriority w:val="99"/>
    <w:qFormat/>
    <w:rPr>
      <w:sz w:val="18"/>
    </w:rPr>
  </w:style>
  <w:style w:type="character" w:styleId="1011" w:customStyle="1">
    <w:name w:val="尾注文本 字符"/>
    <w:link w:val="794"/>
    <w:uiPriority w:val="99"/>
    <w:qFormat/>
    <w:rPr>
      <w:sz w:val="20"/>
    </w:rPr>
  </w:style>
  <w:style w:type="paragraph" w:styleId="1012" w:customStyle="1">
    <w:name w:val="TOC 标题11"/>
    <w:uiPriority w:val="39"/>
    <w:unhideWhenUsed/>
    <w:qFormat/>
    <w:rPr>
      <w:rFonts w:hint="default" w:ascii="Calibri" w:hAnsi="Calibri" w:eastAsia="宋体" w:cs="Times New Roman"/>
      <w:lang w:val="en-US" w:eastAsia="zh-CN" w:bidi="ar-SA"/>
    </w:rPr>
  </w:style>
  <w:style w:type="paragraph" w:styleId="1013" w:customStyle="1">
    <w:name w:val="标题 211"/>
    <w:basedOn w:val="767"/>
    <w:next w:val="767"/>
    <w:link w:val="1288"/>
    <w:uiPriority w:val="9"/>
    <w:qFormat/>
    <w:pPr>
      <w:jc w:val="left"/>
      <w:keepLines/>
      <w:keepNext/>
      <w:outlineLvl w:val="1"/>
    </w:pPr>
    <w:rPr>
      <w:rFonts w:ascii="宋体" w:hAnsi="宋体"/>
      <w:b/>
    </w:rPr>
  </w:style>
  <w:style w:type="paragraph" w:styleId="1014" w:customStyle="1">
    <w:name w:val="标题 311"/>
    <w:basedOn w:val="767"/>
    <w:next w:val="767"/>
    <w:link w:val="1290"/>
    <w:uiPriority w:val="0"/>
    <w:qFormat/>
    <w:pPr>
      <w:jc w:val="left"/>
      <w:keepLines/>
      <w:keepNext/>
      <w:outlineLvl w:val="2"/>
    </w:pPr>
    <w:rPr>
      <w:b/>
    </w:rPr>
  </w:style>
  <w:style w:type="paragraph" w:styleId="1015" w:customStyle="1">
    <w:name w:val="标题 4111"/>
    <w:basedOn w:val="767"/>
    <w:next w:val="767"/>
    <w:link w:val="1271"/>
    <w:uiPriority w:val="9"/>
    <w:qFormat/>
    <w:pPr>
      <w:keepLines/>
      <w:keepNext/>
      <w:spacing w:before="280" w:after="290" w:line="376" w:lineRule="auto"/>
      <w:outlineLvl w:val="3"/>
    </w:pPr>
    <w:rPr>
      <w:rFonts w:ascii="Arial" w:hAnsi="Arial" w:eastAsia="黑体"/>
      <w:b/>
      <w:bCs/>
      <w:sz w:val="28"/>
      <w:szCs w:val="28"/>
    </w:rPr>
  </w:style>
  <w:style w:type="paragraph" w:styleId="1016" w:customStyle="1">
    <w:name w:val="标题 511"/>
    <w:basedOn w:val="767"/>
    <w:next w:val="767"/>
    <w:link w:val="1277"/>
    <w:uiPriority w:val="9"/>
    <w:qFormat/>
    <w:pPr>
      <w:jc w:val="left"/>
      <w:keepLines/>
      <w:keepNext/>
      <w:spacing w:before="280" w:after="290" w:line="376" w:lineRule="auto"/>
      <w:widowControl/>
      <w:outlineLvl w:val="4"/>
    </w:pPr>
    <w:rPr>
      <w:rFonts w:ascii="宋体" w:hAnsi="宋体" w:eastAsia="宋体"/>
      <w:b/>
      <w:bCs/>
      <w:sz w:val="28"/>
      <w:szCs w:val="28"/>
    </w:rPr>
  </w:style>
  <w:style w:type="paragraph" w:styleId="1017" w:customStyle="1">
    <w:name w:val="标题 611"/>
    <w:basedOn w:val="767"/>
    <w:next w:val="1018"/>
    <w:link w:val="1279"/>
    <w:uiPriority w:val="0"/>
    <w:qFormat/>
    <w:pPr>
      <w:ind w:left="1152" w:hanging="1152"/>
      <w:keepLines/>
      <w:keepNext/>
      <w:spacing w:before="240" w:after="64" w:line="317" w:lineRule="auto"/>
      <w:tabs>
        <w:tab w:val="left" w:pos="1152" w:leader="none"/>
      </w:tabs>
      <w:outlineLvl w:val="5"/>
    </w:pPr>
    <w:rPr>
      <w:rFonts w:ascii="Arial" w:hAnsi="Arial" w:eastAsia="黑体"/>
      <w:b/>
      <w:sz w:val="24"/>
    </w:rPr>
  </w:style>
  <w:style w:type="paragraph" w:styleId="1018" w:customStyle="1">
    <w:name w:val="Normal Indent1"/>
    <w:basedOn w:val="767"/>
    <w:link w:val="1236"/>
    <w:uiPriority w:val="0"/>
    <w:qFormat/>
    <w:pPr>
      <w:ind w:firstLine="420"/>
      <w:jc w:val="left"/>
    </w:pPr>
    <w:rPr>
      <w:sz w:val="24"/>
    </w:rPr>
  </w:style>
  <w:style w:type="paragraph" w:styleId="1019" w:customStyle="1">
    <w:name w:val="标题 711"/>
    <w:basedOn w:val="767"/>
    <w:next w:val="1018"/>
    <w:link w:val="1316"/>
    <w:uiPriority w:val="0"/>
    <w:qFormat/>
    <w:pPr>
      <w:ind w:left="1296" w:hanging="1296"/>
      <w:keepLines/>
      <w:keepNext/>
      <w:spacing w:before="240" w:after="64" w:line="317" w:lineRule="auto"/>
      <w:tabs>
        <w:tab w:val="left" w:pos="1296" w:leader="none"/>
      </w:tabs>
      <w:outlineLvl w:val="6"/>
    </w:pPr>
    <w:rPr>
      <w:rFonts w:eastAsia="宋体"/>
      <w:b/>
      <w:sz w:val="24"/>
    </w:rPr>
  </w:style>
  <w:style w:type="paragraph" w:styleId="1020" w:customStyle="1">
    <w:name w:val="标题 811"/>
    <w:basedOn w:val="767"/>
    <w:next w:val="1018"/>
    <w:link w:val="1239"/>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021" w:customStyle="1">
    <w:name w:val="标题 911"/>
    <w:basedOn w:val="767"/>
    <w:next w:val="1018"/>
    <w:link w:val="1318"/>
    <w:uiPriority w:val="0"/>
    <w:qFormat/>
    <w:pPr>
      <w:ind w:left="1584" w:hanging="1584"/>
      <w:keepLines/>
      <w:keepNext/>
      <w:spacing w:before="240" w:after="64" w:line="317" w:lineRule="auto"/>
      <w:tabs>
        <w:tab w:val="left" w:pos="1584" w:leader="none"/>
      </w:tabs>
      <w:outlineLvl w:val="8"/>
    </w:pPr>
    <w:rPr>
      <w:rFonts w:ascii="Arial" w:hAnsi="Arial" w:eastAsia="黑体"/>
      <w:sz w:val="20"/>
    </w:rPr>
  </w:style>
  <w:style w:type="paragraph" w:styleId="1022" w:customStyle="1">
    <w:name w:val="页脚11"/>
    <w:basedOn w:val="767"/>
    <w:link w:val="1310"/>
    <w:uiPriority w:val="99"/>
    <w:unhideWhenUsed/>
    <w:qFormat/>
    <w:pPr>
      <w:jc w:val="left"/>
      <w:tabs>
        <w:tab w:val="center" w:pos="4153" w:leader="none"/>
        <w:tab w:val="right" w:pos="8306" w:leader="none"/>
      </w:tabs>
    </w:pPr>
    <w:rPr>
      <w:rFonts w:eastAsia="宋体"/>
      <w:sz w:val="18"/>
      <w:szCs w:val="18"/>
    </w:rPr>
  </w:style>
  <w:style w:type="paragraph" w:styleId="1023" w:customStyle="1">
    <w:name w:val="页眉11"/>
    <w:basedOn w:val="767"/>
    <w:link w:val="1276"/>
    <w:uiPriority w:val="99"/>
    <w:unhideWhenUsed/>
    <w:qFormat/>
    <w:pPr>
      <w:jc w:val="center"/>
      <w:tabs>
        <w:tab w:val="center" w:pos="4153" w:leader="none"/>
        <w:tab w:val="right" w:pos="8306" w:leader="none"/>
      </w:tabs>
      <w:pBdr>
        <w:bottom w:val="single" w:color="auto" w:sz="6" w:space="1"/>
      </w:pBdr>
    </w:pPr>
    <w:rPr>
      <w:rFonts w:eastAsia="宋体"/>
      <w:sz w:val="18"/>
      <w:szCs w:val="18"/>
    </w:rPr>
  </w:style>
  <w:style w:type="paragraph" w:styleId="1024" w:customStyle="1">
    <w:name w:val="首行缩进"/>
    <w:basedOn w:val="767"/>
    <w:uiPriority w:val="0"/>
    <w:qFormat/>
    <w:pPr>
      <w:ind w:firstLine="480"/>
    </w:pPr>
    <w:rPr>
      <w:lang w:val="zh-CN"/>
    </w:rPr>
  </w:style>
  <w:style w:type="paragraph" w:styleId="1025" w:customStyle="1">
    <w:name w:val="正文1"/>
    <w:basedOn w:val="767"/>
    <w:next w:val="767"/>
    <w:uiPriority w:val="0"/>
    <w:qFormat/>
    <w:pPr>
      <w:ind w:left="420" w:firstLine="527"/>
      <w:spacing w:before="120" w:line="360" w:lineRule="auto"/>
    </w:pPr>
    <w:rPr>
      <w:rFonts w:ascii="宋体" w:hAnsi="宋体"/>
    </w:rPr>
  </w:style>
  <w:style w:type="paragraph" w:styleId="1026" w:customStyle="1">
    <w:name w:val="a文档正文"/>
    <w:basedOn w:val="767"/>
    <w:link w:val="1273"/>
    <w:uiPriority w:val="0"/>
    <w:qFormat/>
    <w:pPr>
      <w:ind w:firstLine="480"/>
      <w:spacing w:line="360" w:lineRule="auto"/>
    </w:pPr>
    <w:rPr>
      <w:rFonts w:ascii="Tahoma" w:hAnsi="Tahoma" w:eastAsia="仿宋_GB2312"/>
      <w:sz w:val="28"/>
    </w:rPr>
  </w:style>
  <w:style w:type="paragraph" w:styleId="1027" w:customStyle="1">
    <w:name w:val="纯文本1"/>
    <w:basedOn w:val="767"/>
    <w:next w:val="1028"/>
    <w:uiPriority w:val="0"/>
    <w:qFormat/>
    <w:rPr>
      <w:rFonts w:ascii="宋体" w:hAnsi="Courier New"/>
    </w:rPr>
  </w:style>
  <w:style w:type="paragraph" w:styleId="1028" w:customStyle="1">
    <w:name w:val="xl76"/>
    <w:basedOn w:val="767"/>
    <w:next w:val="808"/>
    <w:uiPriority w:val="0"/>
    <w:qFormat/>
    <w:pPr>
      <w:spacing w:before="280" w:after="280"/>
      <w:widowControl/>
    </w:pPr>
    <w:rPr>
      <w:rFonts w:ascii="宋体"/>
      <w:sz w:val="20"/>
    </w:rPr>
  </w:style>
  <w:style w:type="paragraph" w:styleId="1029" w:customStyle="1">
    <w:name w:val="目录 41"/>
    <w:next w:val="767"/>
    <w:uiPriority w:val="0"/>
    <w:qFormat/>
    <w:pPr>
      <w:ind w:left="850"/>
      <w:jc w:val="both"/>
    </w:pPr>
    <w:rPr>
      <w:rFonts w:hint="default" w:ascii="Times New Roman" w:hAnsi="Times New Roman" w:eastAsia="宋体" w:cs="Times New Roman"/>
      <w:sz w:val="21"/>
      <w:lang w:val="en-US" w:eastAsia="zh-CN" w:bidi="ar-SA"/>
    </w:rPr>
  </w:style>
  <w:style w:type="paragraph" w:styleId="1030" w:customStyle="1">
    <w:name w:val="纯文本2"/>
    <w:basedOn w:val="767"/>
    <w:link w:val="1306"/>
    <w:uiPriority w:val="0"/>
    <w:qFormat/>
    <w:rPr>
      <w:rFonts w:ascii="宋体" w:hAnsi="Courier New"/>
    </w:rPr>
  </w:style>
  <w:style w:type="paragraph" w:styleId="1031" w:customStyle="1">
    <w:name w:val="xl83"/>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32" w:customStyle="1">
    <w:name w:val="xl81"/>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33" w:customStyle="1">
    <w:name w:val="xl14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34" w:customStyle="1">
    <w:name w:val="招标正文"/>
    <w:basedOn w:val="767"/>
    <w:link w:val="1298"/>
    <w:uiPriority w:val="0"/>
    <w:qFormat/>
    <w:pPr>
      <w:ind w:firstLine="480"/>
      <w:spacing w:line="360" w:lineRule="auto"/>
    </w:pPr>
    <w:rPr>
      <w:rFonts w:ascii="宋体" w:eastAsia="宋体"/>
      <w:sz w:val="24"/>
      <w:szCs w:val="24"/>
    </w:rPr>
  </w:style>
  <w:style w:type="paragraph" w:styleId="1035" w:customStyle="1">
    <w:name w:val="xl166"/>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6" w:customStyle="1">
    <w:name w:val="Plain Text1"/>
    <w:basedOn w:val="767"/>
    <w:uiPriority w:val="99"/>
    <w:qFormat/>
    <w:rPr>
      <w:rFonts w:ascii="宋体" w:hAnsi="Courier New"/>
    </w:rPr>
  </w:style>
  <w:style w:type="paragraph" w:styleId="1037" w:customStyle="1">
    <w:name w:val="xl66"/>
    <w:basedOn w:val="767"/>
    <w:uiPriority w:val="0"/>
    <w:qFormat/>
    <w:pPr>
      <w:jc w:val="center"/>
      <w:spacing w:before="100" w:beforeAutospacing="1" w:after="100" w:afterAutospacing="1"/>
      <w:widowControl/>
    </w:pPr>
    <w:rPr>
      <w:rFonts w:ascii="宋体" w:hAnsi="宋体" w:eastAsia="宋体" w:cs="宋体"/>
      <w:sz w:val="24"/>
      <w:szCs w:val="24"/>
    </w:rPr>
  </w:style>
  <w:style w:type="paragraph" w:styleId="1038" w:customStyle="1">
    <w:name w:val="xl8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39" w:customStyle="1">
    <w:name w:val="文字"/>
    <w:basedOn w:val="767"/>
    <w:uiPriority w:val="0"/>
    <w:qFormat/>
    <w:pPr>
      <w:ind w:right="-210" w:firstLine="556"/>
      <w:spacing w:line="312" w:lineRule="auto"/>
      <w:tabs>
        <w:tab w:val="left" w:pos="8520" w:leader="none"/>
      </w:tabs>
    </w:pPr>
    <w:rPr>
      <w:rFonts w:ascii="楷体_GB2312"/>
      <w:sz w:val="28"/>
    </w:rPr>
  </w:style>
  <w:style w:type="paragraph" w:styleId="1040" w:customStyle="1">
    <w:name w:val="xl124"/>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1" w:customStyle="1">
    <w:name w:val="WPS Plain"/>
    <w:uiPriority w:val="0"/>
    <w:qFormat/>
    <w:rPr>
      <w:rFonts w:hint="default" w:ascii="Times New Roman" w:hAnsi="Times New Roman" w:eastAsia="宋体" w:cs="Times New Roman"/>
      <w:lang w:val="en-US" w:eastAsia="zh-CN" w:bidi="ar-SA"/>
    </w:rPr>
  </w:style>
  <w:style w:type="paragraph" w:styleId="1042" w:customStyle="1">
    <w:name w:val="xl54"/>
    <w:basedOn w:val="767"/>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20"/>
    </w:rPr>
  </w:style>
  <w:style w:type="paragraph" w:styleId="1043" w:customStyle="1">
    <w:name w:val="Char1"/>
    <w:basedOn w:val="767"/>
    <w:uiPriority w:val="0"/>
    <w:qFormat/>
    <w:rPr>
      <w:rFonts w:ascii="仿宋_GB2312" w:eastAsia="仿宋_GB2312"/>
      <w:b/>
      <w:sz w:val="32"/>
      <w:szCs w:val="32"/>
    </w:rPr>
  </w:style>
  <w:style w:type="paragraph" w:styleId="1044" w:customStyle="1">
    <w:name w:val="xl84"/>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5" w:customStyle="1">
    <w:name w:val="xl90"/>
    <w:basedOn w:val="76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6" w:customStyle="1">
    <w:name w:val="xl158"/>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7" w:customStyle="1">
    <w:name w:val="Char1 Char Char Char Char Char Char Char Char Char Char Char"/>
    <w:basedOn w:val="767"/>
    <w:uiPriority w:val="0"/>
    <w:qFormat/>
    <w:pPr>
      <w:ind w:left="432" w:hanging="432"/>
      <w:pageBreakBefore/>
      <w:tabs>
        <w:tab w:val="left" w:pos="432" w:leader="none"/>
      </w:tabs>
    </w:pPr>
    <w:rPr>
      <w:rFonts w:ascii="Tahoma" w:hAnsi="Tahoma" w:eastAsia="宋体"/>
      <w:sz w:val="24"/>
    </w:rPr>
  </w:style>
  <w:style w:type="paragraph" w:styleId="1048" w:customStyle="1">
    <w:name w:val="xl16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9" w:customStyle="1">
    <w:name w:val="xl78"/>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0" w:customStyle="1">
    <w:name w:val="编号1"/>
    <w:basedOn w:val="767"/>
    <w:uiPriority w:val="0"/>
    <w:qFormat/>
    <w:pPr>
      <w:ind w:left="432" w:right="210" w:hanging="432"/>
      <w:tabs>
        <w:tab w:val="left" w:pos="360" w:leader="none"/>
      </w:tabs>
    </w:pPr>
    <w:rPr>
      <w:rFonts w:ascii="宋体" w:hAnsi="宋体" w:eastAsia="宋体"/>
      <w:spacing w:val="10"/>
      <w:sz w:val="21"/>
      <w:szCs w:val="24"/>
    </w:rPr>
  </w:style>
  <w:style w:type="paragraph" w:styleId="1051" w:customStyle="1">
    <w:name w:val="分标题"/>
    <w:basedOn w:val="767"/>
    <w:uiPriority w:val="0"/>
    <w:qFormat/>
    <w:pPr>
      <w:numPr>
        <w:ilvl w:val="1"/>
        <w:numId w:val="2"/>
      </w:numPr>
      <w:spacing w:before="120" w:after="120" w:line="360" w:lineRule="exact"/>
      <w:tabs>
        <w:tab w:val="left" w:pos="567" w:leader="none"/>
      </w:tabs>
      <w:outlineLvl w:val="3"/>
    </w:pPr>
    <w:rPr>
      <w:rFonts w:ascii="宋体" w:hAnsi="宋体" w:eastAsia="宋体"/>
      <w:b/>
      <w:sz w:val="24"/>
      <w:szCs w:val="24"/>
    </w:rPr>
  </w:style>
  <w:style w:type="paragraph" w:styleId="1052"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053" w:customStyle="1">
    <w:name w:val="xl106"/>
    <w:basedOn w:val="76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054" w:customStyle="1">
    <w:name w:val="xl15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55" w:customStyle="1">
    <w:name w:val="xl72"/>
    <w:basedOn w:val="767"/>
    <w:uiPriority w:val="0"/>
    <w:qFormat/>
    <w:pPr>
      <w:jc w:val="left"/>
      <w:spacing w:before="100" w:beforeAutospacing="1" w:after="100" w:afterAutospacing="1"/>
      <w:shd w:val="clear" w:color="000000" w:fill="ddd9c4"/>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056" w:customStyle="1">
    <w:name w:val="xl178"/>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7" w:customStyle="1">
    <w:name w:val="xl198"/>
    <w:basedOn w:val="767"/>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58" w:customStyle="1">
    <w:name w:val="xl140"/>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59" w:customStyle="1">
    <w:name w:val="xl11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0" w:customStyle="1">
    <w:name w:val="xl138"/>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1" w:customStyle="1">
    <w:name w:val="Char Char Char"/>
    <w:basedOn w:val="767"/>
    <w:uiPriority w:val="0"/>
    <w:qFormat/>
    <w:pPr>
      <w:ind w:left="780" w:hanging="420"/>
      <w:tabs>
        <w:tab w:val="left" w:pos="1545" w:leader="none"/>
      </w:tabs>
    </w:pPr>
    <w:rPr>
      <w:rFonts w:eastAsia="宋体"/>
      <w:sz w:val="21"/>
      <w:szCs w:val="24"/>
    </w:rPr>
  </w:style>
  <w:style w:type="paragraph" w:styleId="1062" w:customStyle="1">
    <w:name w:val="Char"/>
    <w:basedOn w:val="767"/>
    <w:uiPriority w:val="0"/>
    <w:qFormat/>
    <w:pPr>
      <w:jc w:val="left"/>
      <w:spacing w:after="160" w:line="240" w:lineRule="exact"/>
      <w:widowControl/>
    </w:pPr>
    <w:rPr>
      <w:rFonts w:ascii="Verdana" w:hAnsi="Verdana" w:eastAsia="仿宋_GB2312"/>
      <w:sz w:val="24"/>
      <w:lang w:eastAsia="en-US"/>
    </w:rPr>
  </w:style>
  <w:style w:type="paragraph" w:styleId="1063" w:customStyle="1">
    <w:name w:val="xl16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4" w:customStyle="1">
    <w:name w:val="xl93"/>
    <w:basedOn w:val="767"/>
    <w:uiPriority w:val="0"/>
    <w:qFormat/>
    <w:pPr>
      <w:jc w:val="left"/>
      <w:spacing w:before="100" w:beforeAutospacing="1" w:after="100" w:afterAutospacing="1"/>
      <w:shd w:val="clear" w:color="000000" w:fill="ddd9c4"/>
      <w:widowControl/>
      <w:pBdr>
        <w:left w:val="single" w:color="auto" w:sz="8" w:space="0"/>
        <w:bottom w:val="single" w:color="auto" w:sz="8" w:space="0"/>
      </w:pBdr>
    </w:pPr>
    <w:rPr>
      <w:rFonts w:ascii="宋体" w:hAnsi="宋体" w:eastAsia="宋体" w:cs="宋体"/>
      <w:b/>
      <w:bCs/>
      <w:color w:val="000000"/>
      <w:sz w:val="24"/>
      <w:szCs w:val="24"/>
    </w:rPr>
  </w:style>
  <w:style w:type="paragraph" w:styleId="1065" w:customStyle="1">
    <w:name w:val="样式1"/>
    <w:basedOn w:val="767"/>
    <w:uiPriority w:val="0"/>
    <w:qFormat/>
    <w:pPr>
      <w:tabs>
        <w:tab w:val="left" w:pos="709" w:leader="none"/>
      </w:tabs>
    </w:pPr>
    <w:rPr>
      <w:rFonts w:ascii="宋体" w:hAnsi="宋体" w:eastAsia="宋体"/>
      <w:sz w:val="21"/>
      <w:szCs w:val="24"/>
    </w:rPr>
  </w:style>
  <w:style w:type="paragraph" w:styleId="1066" w:customStyle="1">
    <w:name w:val="xl18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7" w:customStyle="1">
    <w:name w:val="xl141"/>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68" w:customStyle="1">
    <w:name w:val="xl109"/>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69" w:customStyle="1">
    <w:name w:val="xl120"/>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0" w:customStyle="1">
    <w:name w:val="CM42"/>
    <w:basedOn w:val="767"/>
    <w:next w:val="767"/>
    <w:uiPriority w:val="99"/>
    <w:qFormat/>
    <w:pPr>
      <w:jc w:val="left"/>
      <w:spacing w:line="616" w:lineRule="atLeast"/>
    </w:pPr>
    <w:rPr>
      <w:rFonts w:ascii="宋体" w:hAnsi="Calibri" w:eastAsia="宋体"/>
      <w:sz w:val="24"/>
      <w:szCs w:val="24"/>
    </w:rPr>
  </w:style>
  <w:style w:type="paragraph" w:styleId="1071" w:customStyle="1">
    <w:name w:val="xl12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2" w:customStyle="1">
    <w:name w:val="xl151"/>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3" w:customStyle="1">
    <w:name w:val="xl131"/>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74" w:customStyle="1">
    <w:name w:val="xl24"/>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075" w:customStyle="1">
    <w:name w:val="xl121"/>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6" w:customStyle="1">
    <w:name w:val="font6"/>
    <w:basedOn w:val="767"/>
    <w:uiPriority w:val="0"/>
    <w:qFormat/>
    <w:pPr>
      <w:jc w:val="left"/>
      <w:spacing w:before="100" w:beforeAutospacing="1" w:after="100" w:afterAutospacing="1"/>
      <w:widowControl/>
    </w:pPr>
    <w:rPr>
      <w:rFonts w:ascii="宋体" w:hAnsi="宋体" w:eastAsia="宋体" w:cs="宋体"/>
      <w:sz w:val="18"/>
      <w:szCs w:val="18"/>
    </w:rPr>
  </w:style>
  <w:style w:type="paragraph" w:styleId="1077" w:customStyle="1">
    <w:name w:val="xl128"/>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8" w:customStyle="1">
    <w:name w:val="xl196"/>
    <w:basedOn w:val="767"/>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79" w:customStyle="1">
    <w:name w:val="xl184"/>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0" w:customStyle="1">
    <w:name w:val="xl194"/>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81"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paragraph" w:styleId="1082" w:customStyle="1">
    <w:name w:val="xl172"/>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3" w:customStyle="1">
    <w:name w:val="xl17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4" w:customStyle="1">
    <w:name w:val="xl133"/>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5"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086" w:customStyle="1">
    <w:name w:val="节标题"/>
    <w:basedOn w:val="767"/>
    <w:uiPriority w:val="0"/>
    <w:qFormat/>
    <w:pPr>
      <w:numPr>
        <w:ilvl w:val="0"/>
        <w:numId w:val="2"/>
      </w:numPr>
      <w:spacing w:before="120" w:after="120" w:line="360" w:lineRule="exact"/>
      <w:outlineLvl w:val="1"/>
    </w:pPr>
    <w:rPr>
      <w:rFonts w:eastAsia="宋体"/>
      <w:b/>
      <w:bCs/>
      <w:sz w:val="28"/>
    </w:rPr>
  </w:style>
  <w:style w:type="paragraph" w:styleId="1087" w:customStyle="1">
    <w:name w:val="xl8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88" w:customStyle="1">
    <w:name w:val="xl77"/>
    <w:basedOn w:val="767"/>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089" w:customStyle="1">
    <w:name w:val="xl132"/>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0" w:customStyle="1">
    <w:name w:val="xl74"/>
    <w:basedOn w:val="767"/>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91" w:customStyle="1">
    <w:name w:val="xl135"/>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2" w:customStyle="1">
    <w:name w:val="列出段落1"/>
    <w:basedOn w:val="767"/>
    <w:link w:val="1300"/>
    <w:uiPriority w:val="99"/>
    <w:qFormat/>
    <w:pPr>
      <w:contextualSpacing/>
      <w:ind w:left="720"/>
      <w:jc w:val="left"/>
      <w:widowControl/>
    </w:pPr>
    <w:rPr>
      <w:rFonts w:ascii="Arial" w:hAnsi="Arial" w:eastAsia="黑体"/>
      <w:sz w:val="24"/>
      <w:szCs w:val="24"/>
      <w:lang w:eastAsia="en-US"/>
    </w:rPr>
  </w:style>
  <w:style w:type="paragraph" w:styleId="1093" w:customStyle="1">
    <w:name w:val="五级文本"/>
    <w:basedOn w:val="767"/>
    <w:uiPriority w:val="0"/>
    <w:qFormat/>
    <w:pPr>
      <w:ind w:firstLine="100"/>
      <w:spacing w:line="400" w:lineRule="exact"/>
    </w:pPr>
    <w:rPr>
      <w:rFonts w:ascii="宋体" w:hAnsi="宋体" w:eastAsia="宋体"/>
      <w:sz w:val="24"/>
      <w:szCs w:val="24"/>
    </w:rPr>
  </w:style>
  <w:style w:type="paragraph" w:styleId="1094" w:customStyle="1">
    <w:name w:val="xl175"/>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5" w:customStyle="1">
    <w:name w:val="xl191"/>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96" w:customStyle="1">
    <w:name w:val="font9"/>
    <w:basedOn w:val="767"/>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097" w:customStyle="1">
    <w:name w:val="xl73"/>
    <w:basedOn w:val="767"/>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98" w:customStyle="1">
    <w:name w:val="默认段落字体 Para Char Char Char Char Char Char Char"/>
    <w:basedOn w:val="767"/>
    <w:uiPriority w:val="0"/>
    <w:qFormat/>
    <w:pPr>
      <w:spacing w:line="360" w:lineRule="auto"/>
    </w:pPr>
    <w:rPr>
      <w:rFonts w:ascii="Tahoma" w:hAnsi="Tahoma" w:eastAsia="宋体"/>
      <w:sz w:val="24"/>
    </w:rPr>
  </w:style>
  <w:style w:type="paragraph" w:styleId="1099" w:customStyle="1">
    <w:name w:val="xl118"/>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0" w:customStyle="1">
    <w:name w:val="xl186"/>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1" w:customStyle="1">
    <w:name w:val="纯文本21"/>
    <w:basedOn w:val="767"/>
    <w:uiPriority w:val="0"/>
    <w:qFormat/>
    <w:rPr>
      <w:rFonts w:hint="eastAsia" w:ascii="宋体" w:hAnsi="Courier New"/>
      <w:sz w:val="28"/>
    </w:rPr>
  </w:style>
  <w:style w:type="paragraph" w:styleId="1102" w:customStyle="1">
    <w:name w:val="xl125"/>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3" w:customStyle="1">
    <w:name w:val="索引 11"/>
    <w:basedOn w:val="767"/>
    <w:next w:val="767"/>
    <w:uiPriority w:val="0"/>
    <w:qFormat/>
  </w:style>
  <w:style w:type="paragraph" w:styleId="1104" w:customStyle="1">
    <w:name w:val="xl171"/>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5"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06" w:customStyle="1">
    <w:name w:val="表格标题"/>
    <w:basedOn w:val="1107"/>
    <w:next w:val="1107"/>
    <w:uiPriority w:val="0"/>
    <w:qFormat/>
    <w:rPr>
      <w:rFonts w:eastAsia="黑体"/>
      <w:bCs/>
      <w:sz w:val="24"/>
    </w:rPr>
  </w:style>
  <w:style w:type="paragraph" w:styleId="1107" w:customStyle="1">
    <w:name w:val="表格内容"/>
    <w:basedOn w:val="767"/>
    <w:uiPriority w:val="0"/>
    <w:qFormat/>
    <w:pPr>
      <w:jc w:val="center"/>
      <w:spacing w:line="360" w:lineRule="auto"/>
    </w:pPr>
    <w:rPr>
      <w:rFonts w:eastAsia="宋体" w:cs="宋体"/>
      <w:sz w:val="18"/>
    </w:rPr>
  </w:style>
  <w:style w:type="paragraph" w:styleId="1108" w:customStyle="1">
    <w:name w:val="纯文本3"/>
    <w:basedOn w:val="767"/>
    <w:uiPriority w:val="0"/>
    <w:qFormat/>
    <w:rPr>
      <w:rFonts w:ascii="宋体" w:hAnsi="Courier New"/>
    </w:rPr>
  </w:style>
  <w:style w:type="paragraph" w:styleId="1109" w:customStyle="1">
    <w:name w:val="xl164"/>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0" w:customStyle="1">
    <w:name w:val="引用1"/>
    <w:basedOn w:val="767"/>
    <w:next w:val="767"/>
    <w:link w:val="1269"/>
    <w:uiPriority w:val="0"/>
    <w:qFormat/>
    <w:rPr>
      <w:rFonts w:eastAsia="仿宋_GB2312"/>
      <w:iCs/>
      <w:color w:val="000000"/>
      <w:sz w:val="28"/>
      <w:szCs w:val="24"/>
    </w:rPr>
  </w:style>
  <w:style w:type="paragraph" w:styleId="1111" w:customStyle="1">
    <w:name w:val="xl173"/>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2" w:customStyle="1">
    <w:name w:val="方案正文"/>
    <w:basedOn w:val="767"/>
    <w:link w:val="1250"/>
    <w:uiPriority w:val="0"/>
    <w:qFormat/>
    <w:pPr>
      <w:spacing w:line="360" w:lineRule="auto"/>
    </w:pPr>
    <w:rPr>
      <w:rFonts w:eastAsia="宋体"/>
      <w:sz w:val="24"/>
    </w:rPr>
  </w:style>
  <w:style w:type="paragraph" w:styleId="1113" w:customStyle="1">
    <w:name w:val="Char Char Char Char Char Char Char Char Char1 Char"/>
    <w:basedOn w:val="1114"/>
    <w:uiPriority w:val="0"/>
    <w:qFormat/>
    <w:pPr>
      <w:spacing w:line="360" w:lineRule="auto"/>
    </w:pPr>
  </w:style>
  <w:style w:type="paragraph" w:styleId="1114" w:customStyle="1">
    <w:name w:val="文档结构图1"/>
    <w:basedOn w:val="767"/>
    <w:uiPriority w:val="0"/>
    <w:qFormat/>
    <w:pPr>
      <w:shd w:val="clear" w:color="auto" w:fill="000080"/>
    </w:pPr>
    <w:rPr>
      <w:rFonts w:eastAsia="宋体"/>
      <w:sz w:val="21"/>
      <w:szCs w:val="24"/>
    </w:rPr>
  </w:style>
  <w:style w:type="paragraph" w:styleId="1115" w:customStyle="1">
    <w:name w:val="正文文本 31"/>
    <w:basedOn w:val="767"/>
    <w:uiPriority w:val="0"/>
    <w:qFormat/>
    <w:rPr>
      <w:rFonts w:eastAsia="宋体"/>
      <w:sz w:val="24"/>
      <w:szCs w:val="24"/>
    </w:rPr>
  </w:style>
  <w:style w:type="paragraph" w:styleId="1116" w:customStyle="1">
    <w:name w:val="xl11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17" w:customStyle="1">
    <w:name w:val="xl136"/>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8"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119" w:customStyle="1">
    <w:name w:val="xl19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20" w:customStyle="1">
    <w:name w:val="xl85"/>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1" w:customStyle="1">
    <w:name w:val="日期1"/>
    <w:basedOn w:val="767"/>
    <w:next w:val="767"/>
    <w:uiPriority w:val="0"/>
    <w:qFormat/>
    <w:rPr>
      <w:rFonts w:ascii="宋体" w:hAnsi="宋体"/>
      <w:sz w:val="24"/>
    </w:rPr>
  </w:style>
  <w:style w:type="paragraph" w:styleId="1122" w:customStyle="1">
    <w:name w:val="xl113"/>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3" w:customStyle="1">
    <w:name w:val="Char Char Char Char Char Char Char"/>
    <w:basedOn w:val="767"/>
    <w:link w:val="1246"/>
    <w:uiPriority w:val="0"/>
    <w:qFormat/>
    <w:pPr>
      <w:ind w:firstLine="480"/>
      <w:spacing w:line="360" w:lineRule="auto"/>
    </w:pPr>
    <w:rPr>
      <w:rFonts w:ascii="Tahoma" w:hAnsi="Tahoma" w:eastAsia="宋体"/>
      <w:sz w:val="24"/>
    </w:rPr>
  </w:style>
  <w:style w:type="paragraph" w:styleId="1124" w:customStyle="1">
    <w:name w:val="List Paragraph1"/>
    <w:basedOn w:val="767"/>
    <w:uiPriority w:val="0"/>
    <w:qFormat/>
    <w:pPr>
      <w:ind w:firstLine="420"/>
    </w:pPr>
    <w:rPr>
      <w:rFonts w:ascii="Calibri" w:hAnsi="Calibri" w:eastAsia="宋体"/>
      <w:sz w:val="21"/>
      <w:szCs w:val="22"/>
    </w:rPr>
  </w:style>
  <w:style w:type="paragraph" w:styleId="1125" w:customStyle="1">
    <w:name w:val="正文文本 21"/>
    <w:basedOn w:val="767"/>
    <w:uiPriority w:val="0"/>
    <w:qFormat/>
    <w:pPr>
      <w:spacing w:after="120" w:line="480" w:lineRule="auto"/>
    </w:pPr>
    <w:rPr>
      <w:rFonts w:eastAsia="宋体"/>
      <w:sz w:val="21"/>
      <w:szCs w:val="24"/>
    </w:rPr>
  </w:style>
  <w:style w:type="paragraph" w:styleId="1126" w:customStyle="1">
    <w:name w:val="xl91"/>
    <w:basedOn w:val="767"/>
    <w:next w:val="10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7" w:customStyle="1">
    <w:name w:val="Char Char Char Char Char Char Char Char Char1 Char1"/>
    <w:basedOn w:val="783"/>
    <w:uiPriority w:val="0"/>
    <w:qFormat/>
    <w:pPr>
      <w:spacing w:line="360" w:lineRule="auto"/>
      <w:shd w:val="clear" w:color="auto" w:fill="000080"/>
    </w:pPr>
    <w:rPr>
      <w:rFonts w:ascii="Tahoma" w:hAnsi="Tahoma"/>
      <w:sz w:val="24"/>
      <w:szCs w:val="24"/>
    </w:rPr>
  </w:style>
  <w:style w:type="paragraph" w:styleId="1128" w:customStyle="1">
    <w:name w:val="p0"/>
    <w:basedOn w:val="767"/>
    <w:uiPriority w:val="0"/>
    <w:qFormat/>
    <w:pPr>
      <w:widowControl/>
    </w:pPr>
    <w:rPr>
      <w:rFonts w:eastAsia="宋体"/>
      <w:szCs w:val="26"/>
    </w:rPr>
  </w:style>
  <w:style w:type="paragraph" w:styleId="1129" w:customStyle="1">
    <w:name w:val="font7"/>
    <w:basedOn w:val="767"/>
    <w:uiPriority w:val="0"/>
    <w:qFormat/>
    <w:pPr>
      <w:jc w:val="left"/>
      <w:spacing w:before="100" w:beforeAutospacing="1" w:after="100" w:afterAutospacing="1"/>
      <w:widowControl/>
    </w:pPr>
    <w:rPr>
      <w:rFonts w:ascii="宋体" w:hAnsi="宋体" w:eastAsia="宋体" w:cs="宋体"/>
      <w:sz w:val="18"/>
      <w:szCs w:val="18"/>
    </w:rPr>
  </w:style>
  <w:style w:type="paragraph" w:styleId="1130" w:customStyle="1">
    <w:name w:val="xl88"/>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31" w:customStyle="1">
    <w:name w:val="???¡ì????¡ì????¡§???¡ì?¡ì???¡ì?o??????¡§???¡ì?¡ì?"/>
    <w:basedOn w:val="767"/>
    <w:uiPriority w:val="0"/>
    <w:qFormat/>
    <w:pPr>
      <w:jc w:val="left"/>
      <w:spacing w:line="360" w:lineRule="auto"/>
      <w:widowControl/>
    </w:pPr>
    <w:rPr>
      <w:rFonts w:eastAsia="宋体"/>
      <w:sz w:val="21"/>
    </w:rPr>
  </w:style>
  <w:style w:type="paragraph" w:styleId="1132" w:customStyle="1">
    <w:name w:val="正文文本缩进 21"/>
    <w:basedOn w:val="767"/>
    <w:uiPriority w:val="0"/>
    <w:qFormat/>
    <w:pPr>
      <w:ind w:firstLine="502"/>
      <w:spacing w:line="360" w:lineRule="auto"/>
    </w:pPr>
    <w:rPr>
      <w:rFonts w:ascii="宋体" w:eastAsia="宋体"/>
      <w:sz w:val="24"/>
    </w:rPr>
  </w:style>
  <w:style w:type="paragraph" w:styleId="1133" w:customStyle="1">
    <w:name w:val="xl190"/>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134" w:customStyle="1">
    <w:name w:val="xl15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5" w:customStyle="1">
    <w:name w:val="xl174"/>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6" w:customStyle="1">
    <w:name w:val="xl8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7" w:customStyle="1">
    <w:name w:val="xl108"/>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38" w:customStyle="1">
    <w:name w:val="xl110"/>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39" w:customStyle="1">
    <w:name w:val="xl185"/>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0" w:customStyle="1">
    <w:name w:val="表头"/>
    <w:basedOn w:val="767"/>
    <w:link w:val="1274"/>
    <w:uiPriority w:val="0"/>
    <w:qFormat/>
    <w:pPr>
      <w:jc w:val="center"/>
      <w:spacing w:line="320" w:lineRule="atLeast"/>
    </w:pPr>
    <w:rPr>
      <w:rFonts w:eastAsia="黑体"/>
      <w:spacing w:val="-10"/>
      <w:sz w:val="20"/>
    </w:rPr>
  </w:style>
  <w:style w:type="paragraph" w:styleId="1141" w:customStyle="1">
    <w:name w:val="xl17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2" w:customStyle="1">
    <w:name w:val="xl18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3" w:customStyle="1">
    <w:name w:val="xl87"/>
    <w:basedOn w:val="767"/>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4"/>
      <w:szCs w:val="24"/>
    </w:rPr>
  </w:style>
  <w:style w:type="paragraph" w:styleId="1144" w:customStyle="1">
    <w:name w:val="xl143"/>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45" w:customStyle="1">
    <w:name w:val="+正文"/>
    <w:basedOn w:val="767"/>
    <w:link w:val="1292"/>
    <w:uiPriority w:val="0"/>
    <w:qFormat/>
    <w:pPr>
      <w:ind w:firstLine="200"/>
      <w:spacing w:line="360" w:lineRule="auto"/>
    </w:pPr>
    <w:rPr>
      <w:rFonts w:eastAsia="宋体"/>
      <w:sz w:val="24"/>
    </w:rPr>
  </w:style>
  <w:style w:type="paragraph" w:styleId="1146" w:customStyle="1">
    <w:name w:val="xl15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7" w:customStyle="1">
    <w:name w:val="正文文本缩进1"/>
    <w:basedOn w:val="767"/>
    <w:uiPriority w:val="0"/>
    <w:qFormat/>
    <w:pPr>
      <w:ind w:left="570"/>
      <w:spacing w:line="520" w:lineRule="exact"/>
    </w:pPr>
    <w:rPr>
      <w:rFonts w:ascii="方正仿宋简体" w:hAnsi="创艺简仿宋" w:eastAsia="方正仿宋简体"/>
      <w:sz w:val="24"/>
    </w:rPr>
  </w:style>
  <w:style w:type="paragraph" w:styleId="1148" w:customStyle="1">
    <w:name w:val="宋体&amp;Time5#"/>
    <w:basedOn w:val="767"/>
    <w:link w:val="1266"/>
    <w:uiPriority w:val="0"/>
    <w:qFormat/>
    <w:pPr>
      <w:jc w:val="center"/>
    </w:pPr>
    <w:rPr>
      <w:rFonts w:eastAsia="Times New Roman"/>
      <w:sz w:val="20"/>
      <w:szCs w:val="21"/>
    </w:rPr>
  </w:style>
  <w:style w:type="paragraph" w:styleId="1149" w:customStyle="1">
    <w:name w:val="xl183"/>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0" w:customStyle="1">
    <w:name w:val="CM7"/>
    <w:basedOn w:val="767"/>
    <w:next w:val="767"/>
    <w:uiPriority w:val="99"/>
    <w:qFormat/>
    <w:pPr>
      <w:jc w:val="left"/>
      <w:spacing w:line="620" w:lineRule="atLeast"/>
    </w:pPr>
    <w:rPr>
      <w:rFonts w:ascii="宋体" w:hAnsi="Calibri" w:eastAsia="宋体"/>
      <w:sz w:val="24"/>
      <w:szCs w:val="24"/>
    </w:rPr>
  </w:style>
  <w:style w:type="paragraph" w:styleId="1151" w:customStyle="1">
    <w:name w:val="纯文本12"/>
    <w:basedOn w:val="767"/>
    <w:uiPriority w:val="0"/>
    <w:qFormat/>
    <w:rPr>
      <w:rFonts w:ascii="宋体" w:hAnsi="宋体" w:cs="宋体"/>
    </w:rPr>
  </w:style>
  <w:style w:type="paragraph" w:styleId="1152" w:customStyle="1">
    <w:name w:val="_Style 2"/>
    <w:basedOn w:val="1114"/>
    <w:uiPriority w:val="0"/>
    <w:qFormat/>
    <w:pPr>
      <w:spacing w:line="360" w:lineRule="auto"/>
    </w:pPr>
  </w:style>
  <w:style w:type="paragraph" w:styleId="1153" w:customStyle="1">
    <w:name w:val="xl137"/>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4" w:customStyle="1">
    <w:name w:val="xl64"/>
    <w:basedOn w:val="767"/>
    <w:uiPriority w:val="0"/>
    <w:qFormat/>
    <w:pPr>
      <w:jc w:val="left"/>
      <w:spacing w:before="100" w:beforeAutospacing="1" w:after="100" w:afterAutospacing="1"/>
      <w:widowControl/>
    </w:pPr>
    <w:rPr>
      <w:rFonts w:ascii="宋体" w:hAnsi="宋体" w:eastAsia="宋体" w:cs="宋体"/>
      <w:sz w:val="24"/>
      <w:szCs w:val="24"/>
    </w:rPr>
  </w:style>
  <w:style w:type="paragraph" w:styleId="1155" w:customStyle="1">
    <w:name w:val="xl115"/>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6" w:customStyle="1">
    <w:name w:val="xl75"/>
    <w:basedOn w:val="767"/>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7" w:customStyle="1">
    <w:name w:val="并列样式"/>
    <w:basedOn w:val="767"/>
    <w:next w:val="767"/>
    <w:uiPriority w:val="0"/>
    <w:qFormat/>
    <w:pPr>
      <w:ind w:left="839" w:hanging="419"/>
      <w:spacing w:before="120" w:after="120" w:line="360" w:lineRule="exact"/>
      <w:tabs>
        <w:tab w:val="left" w:pos="839" w:leader="none"/>
      </w:tabs>
    </w:pPr>
    <w:rPr>
      <w:rFonts w:eastAsia="宋体"/>
      <w:sz w:val="24"/>
    </w:rPr>
  </w:style>
  <w:style w:type="paragraph" w:styleId="1158" w:customStyle="1">
    <w:name w:val="xl176"/>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9" w:customStyle="1">
    <w:name w:val="xl167"/>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0" w:customStyle="1">
    <w:name w:val="my正文"/>
    <w:basedOn w:val="767"/>
    <w:link w:val="1309"/>
    <w:uiPriority w:val="0"/>
    <w:qFormat/>
    <w:pPr>
      <w:ind w:firstLine="480"/>
      <w:spacing w:line="360" w:lineRule="auto"/>
    </w:pPr>
    <w:rPr>
      <w:rFonts w:eastAsia="宋体"/>
      <w:sz w:val="24"/>
      <w:szCs w:val="24"/>
    </w:rPr>
  </w:style>
  <w:style w:type="paragraph" w:styleId="1161" w:customStyle="1">
    <w:name w:val="xl68"/>
    <w:basedOn w:val="767"/>
    <w:uiPriority w:val="0"/>
    <w:qFormat/>
    <w:pPr>
      <w:jc w:val="left"/>
      <w:spacing w:before="100" w:beforeAutospacing="1" w:after="100" w:afterAutospacing="1"/>
      <w:widowControl/>
    </w:pPr>
    <w:rPr>
      <w:rFonts w:ascii="宋体" w:hAnsi="宋体" w:eastAsia="宋体" w:cs="宋体"/>
      <w:sz w:val="24"/>
      <w:szCs w:val="24"/>
    </w:rPr>
  </w:style>
  <w:style w:type="paragraph" w:styleId="1162" w:customStyle="1">
    <w:name w:val="xl197"/>
    <w:basedOn w:val="767"/>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63" w:customStyle="1">
    <w:name w:val="xl134"/>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64" w:customStyle="1">
    <w:name w:val="xl165"/>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5" w:customStyle="1">
    <w:name w:val="xl12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6" w:customStyle="1">
    <w:name w:val="xl92"/>
    <w:basedOn w:val="767"/>
    <w:uiPriority w:val="0"/>
    <w:qFormat/>
    <w:pPr>
      <w:jc w:val="left"/>
      <w:spacing w:before="100" w:beforeAutospacing="1" w:after="100" w:afterAutospacing="1"/>
      <w:shd w:val="clear" w:color="000000" w:fill="ddd9c4"/>
      <w:widowControl/>
      <w:pBdr>
        <w:bottom w:val="single" w:color="auto" w:sz="8" w:space="0"/>
      </w:pBdr>
    </w:pPr>
    <w:rPr>
      <w:rFonts w:ascii="宋体" w:hAnsi="宋体" w:eastAsia="宋体" w:cs="宋体"/>
      <w:b/>
      <w:bCs/>
      <w:color w:val="000000"/>
      <w:sz w:val="32"/>
      <w:szCs w:val="32"/>
    </w:rPr>
  </w:style>
  <w:style w:type="paragraph" w:styleId="1167" w:customStyle="1">
    <w:name w:val="表蕊"/>
    <w:basedOn w:val="767"/>
    <w:link w:val="1323"/>
    <w:uiPriority w:val="0"/>
    <w:qFormat/>
    <w:pPr>
      <w:jc w:val="left"/>
      <w:spacing w:line="320" w:lineRule="atLeast"/>
    </w:pPr>
    <w:rPr>
      <w:spacing w:val="-10"/>
      <w:sz w:val="20"/>
    </w:rPr>
  </w:style>
  <w:style w:type="paragraph" w:styleId="1168" w:customStyle="1">
    <w:name w:val="xl127"/>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9" w:customStyle="1">
    <w:name w:val="xl14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70" w:customStyle="1">
    <w:name w:val="xl65"/>
    <w:basedOn w:val="767"/>
    <w:uiPriority w:val="0"/>
    <w:qFormat/>
    <w:pPr>
      <w:jc w:val="left"/>
      <w:spacing w:before="100" w:beforeAutospacing="1" w:after="100" w:afterAutospacing="1"/>
      <w:widowControl/>
    </w:pPr>
    <w:rPr>
      <w:rFonts w:ascii="宋体" w:hAnsi="宋体" w:eastAsia="宋体" w:cs="宋体"/>
      <w:sz w:val="24"/>
      <w:szCs w:val="24"/>
    </w:rPr>
  </w:style>
  <w:style w:type="paragraph" w:styleId="1171" w:customStyle="1">
    <w:name w:val="Char Char1 Char Char Char Char Char Char Char"/>
    <w:basedOn w:val="767"/>
    <w:uiPriority w:val="0"/>
    <w:qFormat/>
    <w:rPr>
      <w:rFonts w:eastAsia="宋体"/>
      <w:sz w:val="21"/>
    </w:rPr>
  </w:style>
  <w:style w:type="paragraph" w:styleId="1172" w:customStyle="1">
    <w:name w:val="xl119"/>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3" w:customStyle="1">
    <w:name w:val="分层标题"/>
    <w:basedOn w:val="767"/>
    <w:uiPriority w:val="0"/>
    <w:qFormat/>
    <w:pPr>
      <w:numPr>
        <w:ilvl w:val="2"/>
        <w:numId w:val="2"/>
      </w:numPr>
      <w:spacing w:before="120" w:after="120" w:line="360" w:lineRule="exact"/>
      <w:outlineLvl w:val="4"/>
    </w:pPr>
    <w:rPr>
      <w:rFonts w:eastAsia="宋体"/>
      <w:b/>
      <w:sz w:val="24"/>
      <w:szCs w:val="24"/>
    </w:rPr>
  </w:style>
  <w:style w:type="paragraph" w:styleId="1174" w:customStyle="1">
    <w:name w:val="样式4"/>
    <w:basedOn w:val="767"/>
    <w:uiPriority w:val="0"/>
    <w:qFormat/>
    <w:pPr>
      <w:jc w:val="left"/>
      <w:spacing w:before="100" w:beforeAutospacing="1" w:after="100" w:afterAutospacing="1"/>
      <w:widowControl/>
    </w:pPr>
    <w:rPr>
      <w:rFonts w:ascii="宋体" w:hAnsi="宋体" w:eastAsia="宋体" w:cs="宋体"/>
      <w:sz w:val="18"/>
      <w:szCs w:val="18"/>
    </w:rPr>
  </w:style>
  <w:style w:type="paragraph" w:styleId="1175" w:customStyle="1">
    <w:name w:val="xl107"/>
    <w:basedOn w:val="767"/>
    <w:uiPriority w:val="0"/>
    <w:qFormat/>
    <w:pPr>
      <w:jc w:val="center"/>
      <w:spacing w:before="100" w:beforeAutospacing="1" w:after="100" w:afterAutospacing="1"/>
      <w:widowControl/>
    </w:pPr>
    <w:rPr>
      <w:rFonts w:ascii="宋体" w:hAnsi="宋体" w:eastAsia="宋体" w:cs="宋体"/>
      <w:sz w:val="24"/>
      <w:szCs w:val="24"/>
    </w:rPr>
  </w:style>
  <w:style w:type="paragraph" w:styleId="1176" w:customStyle="1">
    <w:name w:val="font5"/>
    <w:basedOn w:val="767"/>
    <w:uiPriority w:val="0"/>
    <w:qFormat/>
    <w:pPr>
      <w:jc w:val="left"/>
      <w:spacing w:before="100" w:beforeAutospacing="1" w:after="100" w:afterAutospacing="1"/>
      <w:widowControl/>
    </w:pPr>
    <w:rPr>
      <w:rFonts w:ascii="宋体" w:hAnsi="宋体" w:eastAsia="宋体" w:cs="宋体"/>
      <w:sz w:val="18"/>
      <w:szCs w:val="18"/>
    </w:rPr>
  </w:style>
  <w:style w:type="paragraph" w:styleId="1177" w:customStyle="1">
    <w:name w:val="标书正文格式 Char Char"/>
    <w:uiPriority w:val="0"/>
    <w:qFormat/>
    <w:pPr>
      <w:ind w:firstLine="200"/>
      <w:spacing w:line="360" w:lineRule="auto"/>
    </w:pPr>
    <w:rPr>
      <w:rFonts w:hint="default" w:ascii="Times New Roman" w:hAnsi="Times New Roman" w:eastAsia="楷体_GB2312" w:cs="Times New Roman"/>
      <w:sz w:val="24"/>
      <w:szCs w:val="22"/>
      <w:lang w:val="en-US" w:eastAsia="zh-CN" w:bidi="ar-SA"/>
    </w:rPr>
  </w:style>
  <w:style w:type="paragraph" w:styleId="1178" w:customStyle="1">
    <w:name w:val="xl123"/>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9" w:customStyle="1">
    <w:name w:val="xl114"/>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0" w:customStyle="1">
    <w:name w:val="p16"/>
    <w:basedOn w:val="767"/>
    <w:uiPriority w:val="0"/>
    <w:qFormat/>
    <w:pPr>
      <w:ind w:firstLine="540"/>
      <w:spacing w:line="360" w:lineRule="auto"/>
      <w:widowControl/>
    </w:pPr>
    <w:rPr>
      <w:rFonts w:eastAsia="宋体"/>
      <w:sz w:val="24"/>
      <w:szCs w:val="24"/>
    </w:rPr>
  </w:style>
  <w:style w:type="paragraph" w:styleId="1181" w:customStyle="1">
    <w:name w:val="xl69"/>
    <w:basedOn w:val="767"/>
    <w:uiPriority w:val="0"/>
    <w:qFormat/>
    <w:pPr>
      <w:jc w:val="left"/>
      <w:spacing w:before="100" w:beforeAutospacing="1" w:after="100" w:afterAutospacing="1"/>
      <w:widowControl/>
    </w:pPr>
    <w:rPr>
      <w:rFonts w:ascii="宋体" w:hAnsi="宋体" w:eastAsia="宋体" w:cs="宋体"/>
      <w:sz w:val="24"/>
      <w:szCs w:val="24"/>
    </w:rPr>
  </w:style>
  <w:style w:type="paragraph" w:styleId="1182" w:customStyle="1">
    <w:name w:val="xl155"/>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3" w:customStyle="1">
    <w:name w:val="_Style 207"/>
    <w:basedOn w:val="813"/>
    <w:next w:val="767"/>
    <w:uiPriority w:val="39"/>
    <w:qFormat/>
    <w:pPr>
      <w:outlineLvl w:val="9"/>
    </w:pPr>
    <w:rPr>
      <w:bCs/>
      <w:szCs w:val="44"/>
    </w:rPr>
  </w:style>
  <w:style w:type="paragraph" w:styleId="1184" w:customStyle="1">
    <w:name w:val="xl70"/>
    <w:basedOn w:val="767"/>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185" w:customStyle="1">
    <w:name w:val="xl153"/>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6" w:customStyle="1">
    <w:name w:val="xl181"/>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7" w:customStyle="1">
    <w:name w:val="正文_1"/>
    <w:uiPriority w:val="0"/>
    <w:qFormat/>
    <w:pPr>
      <w:jc w:val="both"/>
      <w:widowControl w:val="off"/>
    </w:pPr>
    <w:rPr>
      <w:rFonts w:hint="default" w:ascii="Times New Roman" w:hAnsi="Times New Roman" w:eastAsia="宋体" w:cs="Times New Roman"/>
      <w:sz w:val="28"/>
      <w:lang w:val="en-US" w:eastAsia="zh-CN" w:bidi="ar-SA"/>
    </w:rPr>
  </w:style>
  <w:style w:type="paragraph" w:styleId="1188" w:customStyle="1">
    <w:name w:val="xl156"/>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89" w:customStyle="1">
    <w:name w:val="xl161"/>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0" w:customStyle="1">
    <w:name w:val="xl145"/>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91" w:customStyle="1">
    <w:name w:val="_Style 12"/>
    <w:basedOn w:val="783"/>
    <w:uiPriority w:val="0"/>
    <w:qFormat/>
    <w:pPr>
      <w:jc w:val="left"/>
      <w:spacing w:line="360" w:lineRule="auto"/>
      <w:shd w:val="clear" w:color="auto" w:fill="000080"/>
      <w:widowControl/>
    </w:pPr>
    <w:rPr>
      <w:rFonts w:ascii="Times New Roman"/>
      <w:sz w:val="24"/>
      <w:szCs w:val="20"/>
    </w:rPr>
  </w:style>
  <w:style w:type="paragraph" w:styleId="1192" w:customStyle="1">
    <w:name w:val="xl170"/>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3" w:customStyle="1">
    <w:name w:val="xl195"/>
    <w:basedOn w:val="767"/>
    <w:uiPriority w:val="0"/>
    <w:qFormat/>
    <w:pPr>
      <w:jc w:val="center"/>
      <w:spacing w:before="100" w:beforeAutospacing="1" w:after="100" w:afterAutospacing="1"/>
      <w:widowControl/>
    </w:pPr>
    <w:rPr>
      <w:rFonts w:ascii="微软雅黑" w:hAnsi="微软雅黑" w:eastAsia="微软雅黑" w:cs="宋体"/>
      <w:color w:val="000000"/>
      <w:sz w:val="24"/>
      <w:szCs w:val="24"/>
    </w:rPr>
  </w:style>
  <w:style w:type="paragraph" w:styleId="1194" w:customStyle="1">
    <w:name w:val="Char Char Char Char"/>
    <w:basedOn w:val="767"/>
    <w:next w:val="767"/>
    <w:uiPriority w:val="0"/>
    <w:qFormat/>
    <w:pPr>
      <w:spacing w:line="360" w:lineRule="auto"/>
      <w:shd w:val="clear" w:color="auto" w:fill="000080"/>
    </w:pPr>
    <w:rPr>
      <w:rFonts w:eastAsia="宋体"/>
      <w:sz w:val="24"/>
      <w:szCs w:val="24"/>
    </w:rPr>
  </w:style>
  <w:style w:type="paragraph" w:styleId="1195" w:customStyle="1">
    <w:name w:val="xl188"/>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6" w:customStyle="1">
    <w:name w:val="msonormal"/>
    <w:basedOn w:val="767"/>
    <w:uiPriority w:val="0"/>
    <w:qFormat/>
    <w:pPr>
      <w:jc w:val="left"/>
      <w:spacing w:before="100" w:beforeAutospacing="1" w:after="100" w:afterAutospacing="1"/>
      <w:widowControl/>
    </w:pPr>
    <w:rPr>
      <w:rFonts w:ascii="宋体" w:hAnsi="宋体" w:eastAsia="宋体" w:cs="宋体"/>
      <w:sz w:val="24"/>
      <w:szCs w:val="24"/>
    </w:rPr>
  </w:style>
  <w:style w:type="paragraph" w:styleId="1197" w:customStyle="1">
    <w:name w:val="Char Char Char1 Char Char Char Char"/>
    <w:basedOn w:val="767"/>
    <w:uiPriority w:val="0"/>
    <w:qFormat/>
    <w:pPr>
      <w:jc w:val="left"/>
      <w:spacing w:after="160" w:line="240" w:lineRule="exact"/>
      <w:widowControl/>
    </w:pPr>
    <w:rPr>
      <w:rFonts w:eastAsia="宋体"/>
      <w:sz w:val="24"/>
      <w:szCs w:val="24"/>
    </w:rPr>
  </w:style>
  <w:style w:type="paragraph" w:styleId="1198" w:customStyle="1">
    <w:name w:val="正文文本缩进 31"/>
    <w:basedOn w:val="767"/>
    <w:uiPriority w:val="0"/>
    <w:qFormat/>
    <w:pPr>
      <w:ind w:firstLine="504"/>
      <w:spacing w:line="360" w:lineRule="auto"/>
      <w:tabs>
        <w:tab w:val="left" w:pos="0" w:leader="none"/>
      </w:tabs>
    </w:pPr>
    <w:rPr>
      <w:rFonts w:ascii="宋体" w:eastAsia="宋体"/>
      <w:b/>
      <w:bCs/>
      <w:sz w:val="24"/>
      <w:szCs w:val="24"/>
    </w:rPr>
  </w:style>
  <w:style w:type="paragraph" w:styleId="1199" w:customStyle="1">
    <w:name w:val="xl163"/>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0" w:customStyle="1">
    <w:name w:val="xl168"/>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1" w:customStyle="1">
    <w:name w:val="xl122"/>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2" w:customStyle="1">
    <w:name w:val="Char1 Char Char Char"/>
    <w:basedOn w:val="767"/>
    <w:uiPriority w:val="0"/>
    <w:qFormat/>
    <w:pPr>
      <w:ind w:left="840" w:hanging="420"/>
      <w:tabs>
        <w:tab w:val="left" w:pos="840" w:leader="none"/>
      </w:tabs>
    </w:pPr>
    <w:rPr>
      <w:rFonts w:eastAsia="仿宋_GB2312"/>
      <w:sz w:val="30"/>
    </w:rPr>
  </w:style>
  <w:style w:type="paragraph" w:styleId="1203" w:customStyle="1">
    <w:name w:val="xl71"/>
    <w:basedOn w:val="767"/>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204" w:customStyle="1">
    <w:name w:val="xl18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205" w:customStyle="1">
    <w:name w:val="???¡§???¡ì?¡ì???¡ì?a???????¡§???¡ì?¡ì?"/>
    <w:basedOn w:val="767"/>
    <w:uiPriority w:val="0"/>
    <w:qFormat/>
    <w:pPr>
      <w:jc w:val="left"/>
      <w:widowControl/>
      <w:tabs>
        <w:tab w:val="decimal" w:pos="0" w:leader="none"/>
      </w:tabs>
    </w:pPr>
    <w:rPr>
      <w:rFonts w:eastAsia="宋体"/>
      <w:sz w:val="21"/>
    </w:rPr>
  </w:style>
  <w:style w:type="paragraph" w:styleId="1206" w:customStyle="1">
    <w:name w:val="xl160"/>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7" w:customStyle="1">
    <w:name w:val="修订1"/>
    <w:uiPriority w:val="0"/>
    <w:qFormat/>
    <w:rPr>
      <w:rFonts w:hint="default" w:ascii="Times New Roman" w:hAnsi="Times New Roman" w:eastAsia="宋体" w:cs="Times New Roman"/>
      <w:sz w:val="21"/>
      <w:szCs w:val="24"/>
      <w:lang w:val="en-US" w:eastAsia="zh-CN" w:bidi="ar-SA"/>
    </w:rPr>
  </w:style>
  <w:style w:type="paragraph" w:styleId="1208" w:customStyle="1">
    <w:name w:val="xl67"/>
    <w:basedOn w:val="767"/>
    <w:uiPriority w:val="0"/>
    <w:qFormat/>
    <w:pPr>
      <w:jc w:val="left"/>
      <w:spacing w:before="100" w:beforeAutospacing="1" w:after="100" w:afterAutospacing="1"/>
      <w:widowControl/>
    </w:pPr>
    <w:rPr>
      <w:rFonts w:ascii="宋体" w:hAnsi="宋体" w:eastAsia="宋体" w:cs="宋体"/>
      <w:sz w:val="24"/>
      <w:szCs w:val="24"/>
    </w:rPr>
  </w:style>
  <w:style w:type="paragraph" w:styleId="1209" w:customStyle="1">
    <w:name w:val="xl130"/>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0" w:customStyle="1">
    <w:name w:val="xl154"/>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1" w:customStyle="1">
    <w:name w:val="xl14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2" w:customStyle="1">
    <w:name w:val="普通(网站)1"/>
    <w:basedOn w:val="767"/>
    <w:uiPriority w:val="0"/>
    <w:qFormat/>
    <w:pPr>
      <w:jc w:val="left"/>
      <w:widowControl/>
    </w:pPr>
    <w:rPr>
      <w:rFonts w:ascii="宋体" w:hAnsi="宋体" w:eastAsia="宋体" w:cs="宋体"/>
      <w:sz w:val="24"/>
      <w:szCs w:val="24"/>
    </w:rPr>
  </w:style>
  <w:style w:type="paragraph" w:styleId="1213" w:customStyle="1">
    <w:name w:val="xl147"/>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14" w:customStyle="1">
    <w:name w:val="Char2"/>
    <w:basedOn w:val="767"/>
    <w:uiPriority w:val="0"/>
    <w:qFormat/>
    <w:rPr>
      <w:rFonts w:ascii="仿宋_GB2312" w:eastAsia="仿宋_GB2312"/>
      <w:b/>
      <w:sz w:val="32"/>
      <w:szCs w:val="32"/>
    </w:rPr>
  </w:style>
  <w:style w:type="paragraph" w:styleId="1215" w:customStyle="1">
    <w:name w:val="正文2"/>
    <w:basedOn w:val="767"/>
    <w:uiPriority w:val="0"/>
    <w:qFormat/>
    <w:pPr>
      <w:ind w:firstLine="200"/>
      <w:jc w:val="left"/>
      <w:spacing w:after="160" w:line="360" w:lineRule="auto"/>
      <w:widowControl/>
    </w:pPr>
    <w:rPr>
      <w:rFonts w:eastAsia="宋体"/>
      <w:sz w:val="21"/>
    </w:rPr>
  </w:style>
  <w:style w:type="paragraph" w:styleId="1216" w:customStyle="1">
    <w:name w:val="tabletext"/>
    <w:basedOn w:val="767"/>
    <w:uiPriority w:val="0"/>
    <w:qFormat/>
    <w:pPr>
      <w:jc w:val="left"/>
      <w:spacing w:before="100" w:beforeAutospacing="1" w:after="100" w:afterAutospacing="1"/>
      <w:widowControl/>
    </w:pPr>
    <w:rPr>
      <w:rFonts w:ascii="宋体" w:hAnsi="宋体" w:eastAsia="宋体" w:cs="宋体"/>
      <w:sz w:val="24"/>
      <w:szCs w:val="24"/>
    </w:rPr>
  </w:style>
  <w:style w:type="paragraph" w:styleId="1217" w:customStyle="1">
    <w:name w:val="xl150"/>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8" w:customStyle="1">
    <w:name w:val="font8"/>
    <w:basedOn w:val="767"/>
    <w:uiPriority w:val="0"/>
    <w:qFormat/>
    <w:pPr>
      <w:jc w:val="left"/>
      <w:spacing w:before="100" w:beforeAutospacing="1" w:after="100" w:afterAutospacing="1"/>
      <w:widowControl/>
    </w:pPr>
    <w:rPr>
      <w:rFonts w:ascii="宋体" w:hAnsi="宋体" w:eastAsia="宋体" w:cs="宋体"/>
      <w:color w:val="000000"/>
      <w:sz w:val="20"/>
    </w:rPr>
  </w:style>
  <w:style w:type="paragraph" w:styleId="1219" w:customStyle="1">
    <w:name w:val="四号线第四级"/>
    <w:basedOn w:val="767"/>
    <w:uiPriority w:val="0"/>
    <w:qFormat/>
    <w:pPr>
      <w:ind w:left="600" w:hanging="420"/>
      <w:tabs>
        <w:tab w:val="left" w:pos="600" w:leader="none"/>
      </w:tabs>
    </w:pPr>
    <w:rPr>
      <w:rFonts w:eastAsia="宋体"/>
      <w:sz w:val="21"/>
      <w:szCs w:val="24"/>
    </w:rPr>
  </w:style>
  <w:style w:type="paragraph" w:styleId="1220" w:customStyle="1">
    <w:name w:val="Char Char Char1 Char"/>
    <w:basedOn w:val="767"/>
    <w:uiPriority w:val="0"/>
    <w:qFormat/>
    <w:pPr>
      <w:jc w:val="left"/>
      <w:spacing w:line="240" w:lineRule="exact"/>
      <w:widowControl/>
    </w:pPr>
    <w:rPr>
      <w:rFonts w:ascii="Verdana" w:hAnsi="Verdana" w:eastAsia="宋体"/>
      <w:sz w:val="20"/>
      <w:lang w:eastAsia="en-US"/>
    </w:rPr>
  </w:style>
  <w:style w:type="paragraph" w:styleId="1221" w:customStyle="1">
    <w:name w:val="xl180"/>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2" w:customStyle="1">
    <w:name w:val="xl116"/>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3" w:customStyle="1">
    <w:name w:val="无间隔1"/>
    <w:link w:val="1324"/>
    <w:uiPriority w:val="0"/>
    <w:qFormat/>
    <w:pPr>
      <w:jc w:val="center"/>
      <w:widowControl w:val="off"/>
    </w:pPr>
    <w:rPr>
      <w:rFonts w:hint="default" w:ascii="Times New Roman" w:hAnsi="Times New Roman" w:eastAsia="仿宋_GB2312" w:cs="Times New Roman"/>
      <w:sz w:val="28"/>
      <w:szCs w:val="24"/>
      <w:lang w:val="en-US" w:eastAsia="zh-CN" w:bidi="ar-SA"/>
    </w:rPr>
  </w:style>
  <w:style w:type="paragraph" w:styleId="1224" w:customStyle="1">
    <w:name w:val="xl80"/>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5" w:customStyle="1">
    <w:name w:val="xl193"/>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26" w:customStyle="1">
    <w:name w:val="xl25"/>
    <w:basedOn w:val="7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227" w:customStyle="1">
    <w:name w:val="文本块1"/>
    <w:basedOn w:val="767"/>
    <w:link w:val="1333"/>
    <w:uiPriority w:val="0"/>
    <w:qFormat/>
    <w:pPr>
      <w:ind w:left="420" w:right="-294"/>
      <w:spacing w:line="320" w:lineRule="exact"/>
    </w:pPr>
    <w:rPr>
      <w:rFonts w:ascii="宋体" w:eastAsia="宋体"/>
      <w:sz w:val="24"/>
    </w:rPr>
  </w:style>
  <w:style w:type="paragraph" w:styleId="1228" w:customStyle="1">
    <w:name w:val="Table Text Char"/>
    <w:uiPriority w:val="0"/>
    <w:qFormat/>
    <w:pPr>
      <w:spacing w:before="80" w:after="80"/>
    </w:pPr>
    <w:rPr>
      <w:rFonts w:hint="default" w:ascii="Arial" w:hAnsi="Arial" w:eastAsia="宋体" w:cs="Times New Roman"/>
      <w:sz w:val="18"/>
      <w:lang w:val="en-US" w:eastAsia="zh-CN" w:bidi="ar-SA"/>
    </w:rPr>
  </w:style>
  <w:style w:type="paragraph" w:styleId="1229" w:customStyle="1">
    <w:name w:val="xl13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30" w:customStyle="1">
    <w:name w:val="xl79"/>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1" w:customStyle="1">
    <w:name w:val="xl144"/>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32">
    <w:name w:val="List Paragraph"/>
    <w:basedOn w:val="767"/>
    <w:next w:val="1126"/>
    <w:uiPriority w:val="34"/>
    <w:qFormat/>
    <w:pPr>
      <w:ind w:firstLine="420"/>
    </w:pPr>
  </w:style>
  <w:style w:type="paragraph" w:styleId="1233" w:customStyle="1">
    <w:name w:val="xl148"/>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34" w:customStyle="1">
    <w:name w:val="xl111"/>
    <w:basedOn w:val="7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5" w:customStyle="1">
    <w:name w:val="HTML 预设格式1"/>
    <w:basedOn w:val="7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236" w:customStyle="1">
    <w:name w:val="正文缩进 Char Char"/>
    <w:link w:val="1018"/>
    <w:uiPriority w:val="0"/>
    <w:qFormat/>
    <w:rPr>
      <w:rFonts w:eastAsia="楷体_GB2312"/>
      <w:sz w:val="24"/>
    </w:rPr>
  </w:style>
  <w:style w:type="character" w:styleId="1237" w:customStyle="1">
    <w:name w:val="font122"/>
    <w:uiPriority w:val="0"/>
    <w:qFormat/>
    <w:rPr>
      <w:rFonts w:hint="eastAsia" w:ascii="宋体" w:hAnsi="宋体" w:eastAsia="宋体" w:cs="宋体"/>
      <w:color w:val="000000"/>
      <w:sz w:val="20"/>
      <w:szCs w:val="20"/>
      <w:u w:val="none"/>
    </w:rPr>
  </w:style>
  <w:style w:type="character" w:styleId="1238" w:customStyle="1">
    <w:name w:val="15"/>
    <w:uiPriority w:val="0"/>
    <w:qFormat/>
    <w:rPr>
      <w:rFonts w:ascii="Verdana" w:hAnsi="Verdana" w:cs="Times New Roman"/>
      <w:color w:val="c90000"/>
      <w:sz w:val="18"/>
    </w:rPr>
  </w:style>
  <w:style w:type="character" w:styleId="1239" w:customStyle="1">
    <w:name w:val="标题 8 Char"/>
    <w:link w:val="1020"/>
    <w:uiPriority w:val="0"/>
    <w:qFormat/>
    <w:rPr>
      <w:rFonts w:ascii="Arial" w:hAnsi="Arial" w:eastAsia="黑体" w:cs="Times New Roman"/>
      <w:sz w:val="24"/>
      <w:szCs w:val="20"/>
    </w:rPr>
  </w:style>
  <w:style w:type="character" w:styleId="1240" w:customStyle="1">
    <w:name w:val="HTML 预设格式 Char1"/>
    <w:uiPriority w:val="99"/>
    <w:semiHidden/>
    <w:qFormat/>
    <w:rPr>
      <w:rFonts w:ascii="Courier New" w:hAnsi="Courier New" w:eastAsia="楷体_GB2312" w:cs="Courier New"/>
      <w:sz w:val="20"/>
      <w:szCs w:val="20"/>
    </w:rPr>
  </w:style>
  <w:style w:type="character" w:styleId="1241" w:customStyle="1">
    <w:name w:val="Char Char4"/>
    <w:uiPriority w:val="0"/>
    <w:qFormat/>
    <w:rPr>
      <w:rFonts w:eastAsia="楷体_GB2312"/>
      <w:sz w:val="18"/>
      <w:lang w:val="en-US" w:eastAsia="zh-CN" w:bidi="ar-SA"/>
    </w:rPr>
  </w:style>
  <w:style w:type="character" w:styleId="1242" w:customStyle="1">
    <w:name w:val="NormalCharacter"/>
    <w:uiPriority w:val="0"/>
    <w:qFormat/>
  </w:style>
  <w:style w:type="character" w:styleId="1243" w:customStyle="1">
    <w:name w:val="表正文 Char"/>
    <w:uiPriority w:val="0"/>
    <w:qFormat/>
    <w:rPr>
      <w:rFonts w:eastAsia="楷体_GB2312"/>
      <w:sz w:val="24"/>
      <w:lang w:val="en-US" w:eastAsia="zh-CN" w:bidi="ar-SA"/>
    </w:rPr>
  </w:style>
  <w:style w:type="character" w:styleId="1244" w:customStyle="1">
    <w:name w:val="正文文本缩进 3 字符"/>
    <w:link w:val="804"/>
    <w:uiPriority w:val="0"/>
    <w:qFormat/>
    <w:rPr>
      <w:sz w:val="24"/>
      <w:szCs w:val="24"/>
    </w:rPr>
  </w:style>
  <w:style w:type="character" w:styleId="1245" w:customStyle="1">
    <w:name w:val="hang1"/>
    <w:basedOn w:val="777"/>
    <w:uiPriority w:val="0"/>
    <w:qFormat/>
  </w:style>
  <w:style w:type="character" w:styleId="1246" w:customStyle="1">
    <w:name w:val="Char Char Char Char Char Char Char Char"/>
    <w:link w:val="1123"/>
    <w:uiPriority w:val="0"/>
    <w:qFormat/>
    <w:rPr>
      <w:rFonts w:ascii="Tahoma" w:hAnsi="Tahoma"/>
      <w:sz w:val="24"/>
    </w:rPr>
  </w:style>
  <w:style w:type="character" w:styleId="1247" w:customStyle="1">
    <w:name w:val="纯文本 字符"/>
    <w:link w:val="790"/>
    <w:uiPriority w:val="99"/>
    <w:qFormat/>
    <w:rPr>
      <w:rFonts w:ascii="宋体" w:hAnsi="Courier New" w:eastAsia="楷体_GB2312"/>
      <w:sz w:val="26"/>
    </w:rPr>
  </w:style>
  <w:style w:type="character" w:styleId="1248" w:customStyle="1">
    <w:name w:val="页码1"/>
    <w:link w:val="767"/>
    <w:uiPriority w:val="0"/>
    <w:qFormat/>
    <w:rPr>
      <w:rFonts w:hint="default" w:ascii="Times New Roman" w:hAnsi="Times New Roman" w:eastAsia="楷体_GB2312" w:cs="Times New Roman"/>
      <w:sz w:val="26"/>
      <w:lang w:val="en-US" w:eastAsia="zh-CN" w:bidi="ar-SA"/>
    </w:rPr>
  </w:style>
  <w:style w:type="character" w:styleId="1249" w:customStyle="1">
    <w:name w:val="批注框文本 Char1"/>
    <w:uiPriority w:val="99"/>
    <w:semiHidden/>
    <w:qFormat/>
    <w:rPr>
      <w:rFonts w:ascii="Times New Roman" w:hAnsi="Times New Roman" w:eastAsia="楷体_GB2312" w:cs="Times New Roman"/>
      <w:sz w:val="18"/>
      <w:szCs w:val="18"/>
    </w:rPr>
  </w:style>
  <w:style w:type="character" w:styleId="1250" w:customStyle="1">
    <w:name w:val="方案正文 Char"/>
    <w:link w:val="1112"/>
    <w:uiPriority w:val="0"/>
    <w:qFormat/>
    <w:rPr>
      <w:rFonts w:eastAsia="宋体"/>
      <w:sz w:val="24"/>
    </w:rPr>
  </w:style>
  <w:style w:type="character" w:styleId="1251" w:customStyle="1">
    <w:name w:val="Char Char1"/>
    <w:uiPriority w:val="0"/>
    <w:qFormat/>
    <w:rPr>
      <w:rFonts w:eastAsia="楷体_GB2312"/>
      <w:b/>
      <w:bCs/>
      <w:sz w:val="26"/>
    </w:rPr>
  </w:style>
  <w:style w:type="character" w:styleId="1252" w:customStyle="1">
    <w:name w:val="正文文本缩进 2 Char1"/>
    <w:uiPriority w:val="99"/>
    <w:semiHidden/>
    <w:qFormat/>
    <w:rPr>
      <w:rFonts w:ascii="Times New Roman" w:hAnsi="Times New Roman" w:eastAsia="楷体_GB2312" w:cs="Times New Roman"/>
      <w:sz w:val="26"/>
      <w:szCs w:val="20"/>
    </w:rPr>
  </w:style>
  <w:style w:type="character" w:styleId="1253" w:customStyle="1">
    <w:name w:val="正文文本 字符"/>
    <w:link w:val="785"/>
    <w:uiPriority w:val="99"/>
    <w:semiHidden/>
    <w:qFormat/>
    <w:rPr>
      <w:rFonts w:ascii="Times New Roman" w:hAnsi="Times New Roman" w:eastAsia="楷体_GB2312" w:cs="Times New Roman"/>
      <w:sz w:val="26"/>
      <w:szCs w:val="20"/>
    </w:rPr>
  </w:style>
  <w:style w:type="character" w:styleId="1254" w:customStyle="1">
    <w:name w:val="Footer Char"/>
    <w:uiPriority w:val="0"/>
    <w:qFormat/>
    <w:rPr>
      <w:rFonts w:ascii="Times New Roman" w:hAnsi="Times New Roman" w:eastAsia="楷体_GB2312" w:cs="Times New Roman"/>
      <w:sz w:val="20"/>
      <w:szCs w:val="20"/>
    </w:rPr>
  </w:style>
  <w:style w:type="character" w:styleId="1255" w:customStyle="1">
    <w:name w:val="font31"/>
    <w:uiPriority w:val="0"/>
    <w:qFormat/>
    <w:rPr>
      <w:rFonts w:hint="eastAsia" w:ascii="宋体" w:hAnsi="宋体" w:eastAsia="宋体" w:cs="宋体"/>
      <w:color w:val="000000"/>
      <w:sz w:val="22"/>
      <w:szCs w:val="22"/>
      <w:u w:val="none"/>
    </w:rPr>
  </w:style>
  <w:style w:type="character" w:styleId="1256" w:customStyle="1">
    <w:name w:val="Char Char3"/>
    <w:uiPriority w:val="0"/>
    <w:qFormat/>
    <w:rPr>
      <w:rFonts w:ascii="方正仿宋简体" w:hAnsi="创艺简仿宋" w:eastAsia="方正仿宋简体"/>
      <w:sz w:val="24"/>
      <w:lang w:val="en-US" w:eastAsia="zh-CN" w:bidi="ar-SA"/>
    </w:rPr>
  </w:style>
  <w:style w:type="character" w:styleId="1257" w:customStyle="1">
    <w:name w:val="正文首行缩进 Char2"/>
    <w:basedOn w:val="1253"/>
    <w:uiPriority w:val="99"/>
    <w:semiHidden/>
    <w:qFormat/>
    <w:rPr>
      <w:rFonts w:ascii="Times New Roman" w:hAnsi="Times New Roman" w:eastAsia="楷体_GB2312" w:cs="Times New Roman"/>
      <w:sz w:val="26"/>
      <w:szCs w:val="20"/>
    </w:rPr>
  </w:style>
  <w:style w:type="character" w:styleId="1258" w:customStyle="1">
    <w:name w:val="font01"/>
    <w:uiPriority w:val="0"/>
    <w:qFormat/>
    <w:rPr>
      <w:rFonts w:hint="eastAsia" w:ascii="宋体" w:hAnsi="宋体" w:eastAsia="宋体" w:cs="宋体"/>
      <w:color w:val="000000"/>
      <w:sz w:val="20"/>
      <w:szCs w:val="20"/>
      <w:u w:val="none"/>
    </w:rPr>
  </w:style>
  <w:style w:type="character" w:styleId="1259" w:customStyle="1">
    <w:name w:val="五级文本 Char Char"/>
    <w:uiPriority w:val="0"/>
    <w:qFormat/>
    <w:rPr>
      <w:rFonts w:ascii="宋体" w:hAnsi="宋体" w:eastAsia="宋体"/>
      <w:sz w:val="24"/>
      <w:szCs w:val="24"/>
      <w:lang w:val="en-US" w:eastAsia="zh-CN"/>
    </w:rPr>
  </w:style>
  <w:style w:type="character" w:styleId="1260" w:customStyle="1">
    <w:name w:val="批注文字 字符"/>
    <w:link w:val="784"/>
    <w:uiPriority w:val="0"/>
    <w:semiHidden/>
    <w:qFormat/>
    <w:rPr>
      <w:rFonts w:eastAsia="楷体_GB2312"/>
      <w:sz w:val="26"/>
    </w:rPr>
  </w:style>
  <w:style w:type="character" w:styleId="1261" w:customStyle="1">
    <w:name w:val="font201"/>
    <w:uiPriority w:val="0"/>
    <w:qFormat/>
    <w:rPr>
      <w:rFonts w:ascii="Symbol" w:hAnsi="Symbol" w:cs="Symbol"/>
      <w:color w:val="000000"/>
      <w:sz w:val="20"/>
      <w:szCs w:val="20"/>
      <w:u w:val="none"/>
    </w:rPr>
  </w:style>
  <w:style w:type="character" w:styleId="1262" w:customStyle="1">
    <w:name w:val="lineheigh201"/>
    <w:basedOn w:val="777"/>
    <w:uiPriority w:val="0"/>
    <w:qFormat/>
  </w:style>
  <w:style w:type="character" w:styleId="1263" w:customStyle="1">
    <w:name w:val="文档结构图 字符"/>
    <w:link w:val="783"/>
    <w:uiPriority w:val="0"/>
    <w:qFormat/>
    <w:rPr>
      <w:rFonts w:ascii="宋体"/>
      <w:sz w:val="18"/>
      <w:szCs w:val="18"/>
    </w:rPr>
  </w:style>
  <w:style w:type="character" w:styleId="1264" w:customStyle="1">
    <w:name w:val="正文缩进 Char"/>
    <w:uiPriority w:val="0"/>
    <w:qFormat/>
    <w:rPr>
      <w:rFonts w:eastAsia="楷体_GB2312"/>
      <w:sz w:val="24"/>
    </w:rPr>
  </w:style>
  <w:style w:type="character" w:styleId="1265" w:customStyle="1">
    <w:name w:val="Char Char6"/>
    <w:uiPriority w:val="0"/>
    <w:semiHidden/>
    <w:qFormat/>
    <w:rPr>
      <w:rFonts w:eastAsia="楷体_GB2312"/>
      <w:b/>
      <w:sz w:val="26"/>
      <w:lang w:val="en-US" w:eastAsia="zh-CN" w:bidi="ar-SA"/>
    </w:rPr>
  </w:style>
  <w:style w:type="character" w:styleId="1266" w:customStyle="1">
    <w:name w:val="宋体&amp;Time5# Char"/>
    <w:link w:val="1148"/>
    <w:uiPriority w:val="0"/>
    <w:qFormat/>
    <w:rPr>
      <w:rFonts w:ascii="Calibri" w:hAnsi="Calibri" w:eastAsia="Times New Roman"/>
      <w:szCs w:val="21"/>
    </w:rPr>
  </w:style>
  <w:style w:type="character" w:styleId="1267" w:customStyle="1">
    <w:name w:val="Header Char"/>
    <w:uiPriority w:val="0"/>
    <w:qFormat/>
    <w:rPr>
      <w:rFonts w:ascii="Times New Roman" w:hAnsi="Times New Roman" w:eastAsia="楷体_GB2312" w:cs="Times New Roman"/>
      <w:sz w:val="20"/>
      <w:szCs w:val="20"/>
    </w:rPr>
  </w:style>
  <w:style w:type="character" w:styleId="1268" w:customStyle="1">
    <w:name w:val="font11"/>
    <w:uiPriority w:val="0"/>
    <w:qFormat/>
    <w:rPr>
      <w:rFonts w:hint="eastAsia" w:ascii="宋体" w:hAnsi="宋体" w:eastAsia="宋体" w:cs="宋体"/>
      <w:color w:val="000000"/>
      <w:sz w:val="20"/>
      <w:szCs w:val="20"/>
      <w:u w:val="none"/>
    </w:rPr>
  </w:style>
  <w:style w:type="character" w:styleId="1269" w:customStyle="1">
    <w:name w:val="引用 Char"/>
    <w:link w:val="1110"/>
    <w:uiPriority w:val="0"/>
    <w:qFormat/>
    <w:rPr>
      <w:rFonts w:eastAsia="仿宋_GB2312"/>
      <w:iCs/>
      <w:color w:val="000000"/>
      <w:sz w:val="28"/>
      <w:szCs w:val="24"/>
    </w:rPr>
  </w:style>
  <w:style w:type="character" w:styleId="1270" w:customStyle="1">
    <w:name w:val="apple-converted-space"/>
    <w:basedOn w:val="777"/>
    <w:uiPriority w:val="0"/>
    <w:qFormat/>
  </w:style>
  <w:style w:type="character" w:styleId="1271" w:customStyle="1">
    <w:name w:val="标题 4 Char"/>
    <w:link w:val="1015"/>
    <w:uiPriority w:val="9"/>
    <w:qFormat/>
    <w:rPr>
      <w:rFonts w:ascii="Arial" w:hAnsi="Arial" w:eastAsia="黑体" w:cs="Times New Roman"/>
      <w:b/>
      <w:bCs/>
      <w:sz w:val="28"/>
      <w:szCs w:val="28"/>
    </w:rPr>
  </w:style>
  <w:style w:type="character" w:styleId="1272" w:customStyle="1">
    <w:name w:val="正文文本缩进 Char1"/>
    <w:uiPriority w:val="99"/>
    <w:semiHidden/>
    <w:qFormat/>
    <w:rPr>
      <w:rFonts w:ascii="Times New Roman" w:hAnsi="Times New Roman" w:eastAsia="楷体_GB2312" w:cs="Times New Roman"/>
      <w:sz w:val="26"/>
      <w:szCs w:val="20"/>
    </w:rPr>
  </w:style>
  <w:style w:type="character" w:styleId="1273" w:customStyle="1">
    <w:name w:val="a文档正文 Char Char"/>
    <w:link w:val="1026"/>
    <w:uiPriority w:val="0"/>
    <w:qFormat/>
    <w:rPr>
      <w:rFonts w:ascii="Tahoma" w:hAnsi="Tahoma" w:eastAsia="仿宋_GB2312"/>
      <w:sz w:val="28"/>
    </w:rPr>
  </w:style>
  <w:style w:type="character" w:styleId="1274" w:customStyle="1">
    <w:name w:val="表头 Char"/>
    <w:link w:val="1140"/>
    <w:uiPriority w:val="0"/>
    <w:qFormat/>
    <w:rPr>
      <w:rFonts w:eastAsia="黑体"/>
      <w:spacing w:val="-10"/>
    </w:rPr>
  </w:style>
  <w:style w:type="character" w:styleId="1275" w:customStyle="1">
    <w:name w:val="标题 1 Char"/>
    <w:link w:val="813"/>
    <w:uiPriority w:val="9"/>
    <w:qFormat/>
    <w:rPr>
      <w:rFonts w:ascii="Times New Roman" w:hAnsi="Times New Roman" w:eastAsia="楷体_GB2312" w:cs="Times New Roman"/>
      <w:b/>
      <w:sz w:val="44"/>
      <w:szCs w:val="20"/>
    </w:rPr>
  </w:style>
  <w:style w:type="character" w:styleId="1276" w:customStyle="1">
    <w:name w:val="页眉 Char"/>
    <w:link w:val="1023"/>
    <w:uiPriority w:val="99"/>
    <w:qFormat/>
    <w:rPr>
      <w:sz w:val="18"/>
      <w:szCs w:val="18"/>
    </w:rPr>
  </w:style>
  <w:style w:type="character" w:styleId="1277" w:customStyle="1">
    <w:name w:val="标题 5 Char"/>
    <w:link w:val="1016"/>
    <w:uiPriority w:val="9"/>
    <w:qFormat/>
    <w:rPr>
      <w:rFonts w:ascii="宋体" w:hAnsi="宋体" w:eastAsia="宋体" w:cs="Times New Roman"/>
      <w:b/>
      <w:bCs/>
      <w:sz w:val="28"/>
      <w:szCs w:val="28"/>
    </w:rPr>
  </w:style>
  <w:style w:type="character" w:styleId="1278" w:customStyle="1">
    <w:name w:val="font61"/>
    <w:uiPriority w:val="0"/>
    <w:qFormat/>
    <w:rPr>
      <w:rFonts w:ascii="Arial" w:hAnsi="Arial" w:cs="Arial"/>
      <w:color w:val="000000"/>
      <w:sz w:val="18"/>
      <w:szCs w:val="18"/>
    </w:rPr>
  </w:style>
  <w:style w:type="character" w:styleId="1279" w:customStyle="1">
    <w:name w:val="标题 6 Char"/>
    <w:link w:val="1017"/>
    <w:uiPriority w:val="0"/>
    <w:qFormat/>
    <w:rPr>
      <w:rFonts w:ascii="Arial" w:hAnsi="Arial" w:eastAsia="黑体" w:cs="Times New Roman"/>
      <w:b/>
      <w:sz w:val="24"/>
      <w:szCs w:val="20"/>
    </w:rPr>
  </w:style>
  <w:style w:type="character" w:styleId="1280" w:customStyle="1">
    <w:name w:val="日期 字符"/>
    <w:link w:val="792"/>
    <w:uiPriority w:val="0"/>
    <w:qFormat/>
    <w:rPr>
      <w:rFonts w:ascii="宋体" w:hAnsi="宋体" w:eastAsia="楷体_GB2312"/>
      <w:sz w:val="24"/>
    </w:rPr>
  </w:style>
  <w:style w:type="character" w:styleId="1281" w:customStyle="1">
    <w:name w:val="正文首行缩进 Char1"/>
    <w:basedOn w:val="1282"/>
    <w:uiPriority w:val="0"/>
    <w:qFormat/>
    <w:rPr>
      <w:rFonts w:ascii="楷体_GB2312" w:eastAsia="楷体_GB2312"/>
      <w:sz w:val="28"/>
    </w:rPr>
  </w:style>
  <w:style w:type="character" w:styleId="1282" w:customStyle="1">
    <w:name w:val="正文文本 Char"/>
    <w:uiPriority w:val="99"/>
    <w:qFormat/>
    <w:rPr>
      <w:rFonts w:ascii="楷体_GB2312" w:eastAsia="楷体_GB2312"/>
      <w:sz w:val="28"/>
    </w:rPr>
  </w:style>
  <w:style w:type="character" w:styleId="1283" w:customStyle="1">
    <w:name w:val="三级目录1 Char"/>
    <w:uiPriority w:val="0"/>
    <w:qFormat/>
    <w:rPr>
      <w:rFonts w:ascii="宋体" w:hAnsi="宋体" w:eastAsia="宋体"/>
      <w:b/>
      <w:sz w:val="24"/>
      <w:szCs w:val="24"/>
      <w:lang w:val="en-US" w:eastAsia="zh-CN"/>
    </w:rPr>
  </w:style>
  <w:style w:type="character" w:styleId="1284" w:customStyle="1">
    <w:name w:val="纯文本 Char1"/>
    <w:uiPriority w:val="99"/>
    <w:semiHidden/>
    <w:qFormat/>
    <w:rPr>
      <w:rFonts w:ascii="宋体" w:hAnsi="Courier New" w:eastAsia="宋体" w:cs="Courier New"/>
      <w:szCs w:val="21"/>
    </w:rPr>
  </w:style>
  <w:style w:type="character" w:styleId="1285" w:customStyle="1">
    <w:name w:val="Char Char22"/>
    <w:uiPriority w:val="0"/>
    <w:qFormat/>
    <w:rPr>
      <w:rFonts w:ascii="Cambria" w:hAnsi="Cambria" w:eastAsia="宋体" w:cs="Times New Roman"/>
      <w:b/>
      <w:bCs/>
      <w:sz w:val="32"/>
      <w:szCs w:val="32"/>
    </w:rPr>
  </w:style>
  <w:style w:type="character" w:styleId="1286" w:customStyle="1">
    <w:name w:val="批注框文本 字符"/>
    <w:link w:val="795"/>
    <w:uiPriority w:val="0"/>
    <w:qFormat/>
    <w:rPr>
      <w:rFonts w:eastAsia="楷体_GB2312"/>
      <w:sz w:val="18"/>
      <w:szCs w:val="18"/>
    </w:rPr>
  </w:style>
  <w:style w:type="character" w:styleId="1287" w:customStyle="1">
    <w:name w:val="Char Char2"/>
    <w:uiPriority w:val="0"/>
    <w:qFormat/>
    <w:rPr>
      <w:rFonts w:eastAsia="楷体_GB2312"/>
      <w:sz w:val="26"/>
    </w:rPr>
  </w:style>
  <w:style w:type="character" w:styleId="1288" w:customStyle="1">
    <w:name w:val="标题 2 Char"/>
    <w:link w:val="1013"/>
    <w:uiPriority w:val="9"/>
    <w:qFormat/>
    <w:rPr>
      <w:rFonts w:ascii="宋体" w:hAnsi="宋体" w:eastAsia="楷体_GB2312" w:cs="Times New Roman"/>
      <w:b/>
      <w:sz w:val="26"/>
      <w:szCs w:val="20"/>
    </w:rPr>
  </w:style>
  <w:style w:type="character" w:styleId="1289" w:customStyle="1">
    <w:name w:val="正文文本缩进 2 字符"/>
    <w:link w:val="793"/>
    <w:uiPriority w:val="0"/>
    <w:qFormat/>
    <w:rPr>
      <w:rFonts w:ascii="宋体"/>
      <w:b/>
      <w:bCs/>
      <w:sz w:val="24"/>
    </w:rPr>
  </w:style>
  <w:style w:type="character" w:styleId="1290" w:customStyle="1">
    <w:name w:val="标题 3 Char"/>
    <w:link w:val="1014"/>
    <w:uiPriority w:val="0"/>
    <w:qFormat/>
    <w:rPr>
      <w:rFonts w:ascii="Times New Roman" w:hAnsi="Times New Roman" w:eastAsia="楷体_GB2312" w:cs="Times New Roman"/>
      <w:b/>
      <w:sz w:val="26"/>
      <w:szCs w:val="20"/>
    </w:rPr>
  </w:style>
  <w:style w:type="character" w:styleId="1291" w:customStyle="1">
    <w:name w:val="t_tag"/>
    <w:basedOn w:val="777"/>
    <w:uiPriority w:val="0"/>
    <w:qFormat/>
  </w:style>
  <w:style w:type="character" w:styleId="1292" w:customStyle="1">
    <w:name w:val="+正文 Char3"/>
    <w:link w:val="1145"/>
    <w:uiPriority w:val="0"/>
    <w:qFormat/>
    <w:rPr>
      <w:sz w:val="24"/>
    </w:rPr>
  </w:style>
  <w:style w:type="character" w:styleId="1293" w:customStyle="1">
    <w:name w:val="font12"/>
    <w:uiPriority w:val="0"/>
    <w:qFormat/>
    <w:rPr>
      <w:rFonts w:hint="eastAsia" w:ascii="宋体" w:hAnsi="宋体" w:eastAsia="宋体" w:cs="宋体"/>
      <w:color w:val="000000"/>
      <w:sz w:val="18"/>
      <w:szCs w:val="18"/>
      <w:u w:val="none"/>
    </w:rPr>
  </w:style>
  <w:style w:type="character" w:styleId="1294" w:customStyle="1">
    <w:name w:val="标题 Char1"/>
    <w:uiPriority w:val="10"/>
    <w:qFormat/>
    <w:rPr>
      <w:rFonts w:ascii="Cambria" w:hAnsi="Cambria" w:eastAsia="宋体" w:cs="Times New Roman"/>
      <w:b/>
      <w:bCs/>
      <w:sz w:val="32"/>
      <w:szCs w:val="32"/>
    </w:rPr>
  </w:style>
  <w:style w:type="character" w:styleId="1295" w:customStyle="1">
    <w:name w:val="Plain Text Char"/>
    <w:uiPriority w:val="0"/>
    <w:qFormat/>
    <w:rPr>
      <w:rFonts w:ascii="宋体" w:hAnsi="Courier New" w:eastAsia="楷体_GB2312"/>
      <w:sz w:val="26"/>
    </w:rPr>
  </w:style>
  <w:style w:type="character" w:styleId="1296" w:customStyle="1">
    <w:name w:val="UserStyle_58"/>
    <w:uiPriority w:val="0"/>
    <w:qFormat/>
  </w:style>
  <w:style w:type="character" w:styleId="1297" w:customStyle="1">
    <w:name w:val="Char Char5"/>
    <w:uiPriority w:val="0"/>
    <w:qFormat/>
    <w:rPr>
      <w:rFonts w:eastAsia="楷体_GB2312"/>
      <w:sz w:val="18"/>
      <w:lang w:val="en-US" w:eastAsia="zh-CN" w:bidi="ar-SA"/>
    </w:rPr>
  </w:style>
  <w:style w:type="character" w:styleId="1298" w:customStyle="1">
    <w:name w:val="招标正文 Char"/>
    <w:link w:val="1034"/>
    <w:uiPriority w:val="0"/>
    <w:qFormat/>
    <w:rPr>
      <w:rFonts w:ascii="宋体" w:eastAsia="宋体"/>
      <w:sz w:val="24"/>
      <w:szCs w:val="24"/>
    </w:rPr>
  </w:style>
  <w:style w:type="character" w:styleId="1299" w:customStyle="1">
    <w:name w:val="font101"/>
    <w:uiPriority w:val="0"/>
    <w:qFormat/>
    <w:rPr>
      <w:rFonts w:hint="eastAsia" w:ascii="宋体" w:hAnsi="宋体" w:eastAsia="宋体" w:cs="宋体"/>
      <w:color w:val="ff0000"/>
      <w:sz w:val="22"/>
      <w:szCs w:val="22"/>
      <w:u w:val="none"/>
    </w:rPr>
  </w:style>
  <w:style w:type="character" w:styleId="1300" w:customStyle="1">
    <w:name w:val="列出段落 Char"/>
    <w:link w:val="1092"/>
    <w:uiPriority w:val="99"/>
    <w:qFormat/>
    <w:rPr>
      <w:rFonts w:ascii="Arial" w:hAnsi="Arial" w:eastAsia="黑体"/>
      <w:sz w:val="24"/>
      <w:szCs w:val="24"/>
      <w:lang w:eastAsia="en-US"/>
    </w:rPr>
  </w:style>
  <w:style w:type="character" w:styleId="1301" w:customStyle="1">
    <w:name w:val="font141"/>
    <w:uiPriority w:val="0"/>
    <w:qFormat/>
    <w:rPr>
      <w:rFonts w:hint="eastAsia" w:ascii="宋体" w:hAnsi="宋体" w:eastAsia="宋体" w:cs="宋体"/>
      <w:color w:val="ff0000"/>
      <w:sz w:val="22"/>
      <w:szCs w:val="22"/>
      <w:u w:val="none"/>
    </w:rPr>
  </w:style>
  <w:style w:type="character" w:styleId="1302" w:customStyle="1">
    <w:name w:val="HTML 打字机1"/>
    <w:uiPriority w:val="0"/>
    <w:qFormat/>
    <w:rPr>
      <w:rFonts w:ascii="黑体" w:hAnsi="Courier New" w:eastAsia="黑体"/>
      <w:sz w:val="14"/>
    </w:rPr>
  </w:style>
  <w:style w:type="character" w:styleId="1303" w:customStyle="1">
    <w:name w:val="正文文本缩进 3 Char1"/>
    <w:uiPriority w:val="99"/>
    <w:semiHidden/>
    <w:qFormat/>
    <w:rPr>
      <w:rFonts w:ascii="Times New Roman" w:hAnsi="Times New Roman" w:eastAsia="楷体_GB2312" w:cs="Times New Roman"/>
      <w:sz w:val="16"/>
      <w:szCs w:val="16"/>
    </w:rPr>
  </w:style>
  <w:style w:type="character" w:styleId="1304" w:customStyle="1">
    <w:name w:val="apple-style-span"/>
    <w:uiPriority w:val="0"/>
    <w:qFormat/>
  </w:style>
  <w:style w:type="character" w:styleId="1305" w:customStyle="1">
    <w:name w:val="font81"/>
    <w:uiPriority w:val="0"/>
    <w:qFormat/>
    <w:rPr>
      <w:rFonts w:hint="eastAsia" w:ascii="宋体" w:hAnsi="宋体" w:eastAsia="宋体" w:cs="宋体"/>
      <w:color w:val="000000"/>
      <w:sz w:val="20"/>
      <w:szCs w:val="20"/>
      <w:u w:val="none"/>
    </w:rPr>
  </w:style>
  <w:style w:type="character" w:styleId="1306" w:customStyle="1">
    <w:name w:val="Plain Text Char Char"/>
    <w:link w:val="1030"/>
    <w:uiPriority w:val="0"/>
    <w:qFormat/>
    <w:rPr>
      <w:rFonts w:ascii="宋体" w:hAnsi="Courier New" w:eastAsia="楷体_GB2312"/>
      <w:sz w:val="26"/>
    </w:rPr>
  </w:style>
  <w:style w:type="character" w:styleId="1307" w:customStyle="1">
    <w:name w:val="font51"/>
    <w:uiPriority w:val="0"/>
    <w:qFormat/>
    <w:rPr>
      <w:rFonts w:hint="default" w:ascii="Times New Roman" w:hAnsi="Times New Roman" w:cs="Times New Roman"/>
      <w:color w:val="000000"/>
      <w:sz w:val="21"/>
      <w:szCs w:val="21"/>
      <w:u w:val="none"/>
    </w:rPr>
  </w:style>
  <w:style w:type="character" w:styleId="1308" w:customStyle="1">
    <w:name w:val="日期 Char1"/>
    <w:uiPriority w:val="99"/>
    <w:semiHidden/>
    <w:qFormat/>
    <w:rPr>
      <w:rFonts w:ascii="Times New Roman" w:hAnsi="Times New Roman" w:eastAsia="楷体_GB2312" w:cs="Times New Roman"/>
      <w:sz w:val="26"/>
      <w:szCs w:val="20"/>
    </w:rPr>
  </w:style>
  <w:style w:type="character" w:styleId="1309" w:customStyle="1">
    <w:name w:val="my正文 Char"/>
    <w:link w:val="1160"/>
    <w:uiPriority w:val="0"/>
    <w:qFormat/>
    <w:rPr>
      <w:sz w:val="24"/>
      <w:szCs w:val="24"/>
    </w:rPr>
  </w:style>
  <w:style w:type="character" w:styleId="1310" w:customStyle="1">
    <w:name w:val="页脚 Char"/>
    <w:link w:val="1022"/>
    <w:uiPriority w:val="99"/>
    <w:qFormat/>
    <w:rPr>
      <w:sz w:val="18"/>
      <w:szCs w:val="18"/>
    </w:rPr>
  </w:style>
  <w:style w:type="character" w:styleId="1311" w:customStyle="1">
    <w:name w:val="font21"/>
    <w:uiPriority w:val="0"/>
    <w:qFormat/>
    <w:rPr>
      <w:rFonts w:hint="eastAsia" w:ascii="宋体" w:hAnsi="宋体" w:eastAsia="宋体"/>
      <w:color w:val="000000"/>
      <w:sz w:val="21"/>
      <w:szCs w:val="21"/>
      <w:u w:val="none"/>
    </w:rPr>
  </w:style>
  <w:style w:type="character" w:styleId="1312" w:customStyle="1">
    <w:name w:val="批注文字 Char1"/>
    <w:uiPriority w:val="99"/>
    <w:semiHidden/>
    <w:qFormat/>
    <w:rPr>
      <w:rFonts w:ascii="Times New Roman" w:hAnsi="Times New Roman" w:eastAsia="楷体_GB2312" w:cs="Times New Roman"/>
      <w:sz w:val="26"/>
      <w:szCs w:val="20"/>
    </w:rPr>
  </w:style>
  <w:style w:type="character" w:styleId="1313" w:customStyle="1">
    <w:name w:val="脚注文本 字符"/>
    <w:link w:val="802"/>
    <w:uiPriority w:val="0"/>
    <w:semiHidden/>
    <w:qFormat/>
    <w:rPr>
      <w:rFonts w:ascii="Times New Roman" w:hAnsi="Times New Roman" w:eastAsia="楷体_GB2312" w:cs="Times New Roman"/>
      <w:sz w:val="18"/>
      <w:szCs w:val="20"/>
    </w:rPr>
  </w:style>
  <w:style w:type="character" w:styleId="1314" w:customStyle="1">
    <w:name w:val="标题 字符"/>
    <w:link w:val="812"/>
    <w:uiPriority w:val="0"/>
    <w:qFormat/>
    <w:rPr>
      <w:rFonts w:ascii="Arial" w:hAnsi="Arial" w:cs="Arial"/>
      <w:b/>
      <w:sz w:val="36"/>
      <w:szCs w:val="32"/>
    </w:rPr>
  </w:style>
  <w:style w:type="character" w:styleId="1315" w:customStyle="1">
    <w:name w:val="正文文本缩进 字符"/>
    <w:link w:val="786"/>
    <w:uiPriority w:val="0"/>
    <w:qFormat/>
    <w:rPr>
      <w:rFonts w:ascii="方正仿宋简体" w:hAnsi="创艺简仿宋" w:eastAsia="方正仿宋简体"/>
      <w:b/>
      <w:bCs/>
      <w:color w:val="ff0000"/>
      <w:sz w:val="21"/>
      <w:szCs w:val="21"/>
    </w:rPr>
  </w:style>
  <w:style w:type="character" w:styleId="1316" w:customStyle="1">
    <w:name w:val="标题 7 Char"/>
    <w:link w:val="1019"/>
    <w:uiPriority w:val="0"/>
    <w:qFormat/>
    <w:rPr>
      <w:rFonts w:ascii="Times New Roman" w:hAnsi="Times New Roman" w:eastAsia="宋体" w:cs="Times New Roman"/>
      <w:b/>
      <w:sz w:val="24"/>
      <w:szCs w:val="20"/>
    </w:rPr>
  </w:style>
  <w:style w:type="character" w:styleId="1317" w:customStyle="1">
    <w:name w:val="HTML 预设格式 字符"/>
    <w:link w:val="809"/>
    <w:uiPriority w:val="0"/>
    <w:qFormat/>
    <w:rPr>
      <w:rFonts w:ascii="黑体" w:hAnsi="Courier New" w:eastAsia="黑体" w:cs="楷体_GB2312"/>
    </w:rPr>
  </w:style>
  <w:style w:type="character" w:styleId="1318" w:customStyle="1">
    <w:name w:val="标题 9 Char"/>
    <w:link w:val="1021"/>
    <w:uiPriority w:val="0"/>
    <w:qFormat/>
    <w:rPr>
      <w:rFonts w:ascii="Arial" w:hAnsi="Arial" w:eastAsia="黑体" w:cs="Times New Roman"/>
      <w:szCs w:val="20"/>
    </w:rPr>
  </w:style>
  <w:style w:type="character" w:styleId="1319" w:customStyle="1">
    <w:name w:val="正文文本首行缩进 字符"/>
    <w:link w:val="815"/>
    <w:uiPriority w:val="99"/>
    <w:qFormat/>
    <w:rPr>
      <w:sz w:val="28"/>
    </w:rPr>
  </w:style>
  <w:style w:type="character" w:styleId="1320" w:customStyle="1">
    <w:name w:val="批注主题 字符"/>
    <w:link w:val="814"/>
    <w:uiPriority w:val="0"/>
    <w:qFormat/>
    <w:rPr>
      <w:rFonts w:ascii="Times New Roman" w:hAnsi="Times New Roman" w:eastAsia="楷体_GB2312" w:cs="Times New Roman"/>
      <w:b/>
      <w:bCs/>
      <w:sz w:val="26"/>
      <w:szCs w:val="20"/>
    </w:rPr>
  </w:style>
  <w:style w:type="character" w:styleId="1321" w:customStyle="1">
    <w:name w:val="Table Text Char Char Char Char Char Char"/>
    <w:uiPriority w:val="0"/>
    <w:qFormat/>
    <w:rPr>
      <w:rFonts w:ascii="Arial" w:hAnsi="Arial" w:eastAsia="宋体" w:cs="Arial"/>
      <w:sz w:val="18"/>
      <w:szCs w:val="18"/>
      <w:lang w:val="en-US" w:eastAsia="zh-CN"/>
    </w:rPr>
  </w:style>
  <w:style w:type="character" w:styleId="1322" w:customStyle="1">
    <w:name w:val="Char Char8"/>
    <w:uiPriority w:val="0"/>
    <w:qFormat/>
    <w:rPr>
      <w:rFonts w:eastAsia="楷体_GB2312"/>
      <w:b/>
      <w:sz w:val="44"/>
      <w:lang w:val="en-US" w:eastAsia="zh-CN" w:bidi="ar-SA"/>
    </w:rPr>
  </w:style>
  <w:style w:type="character" w:styleId="1323" w:customStyle="1">
    <w:name w:val="表蕊 Char2"/>
    <w:link w:val="1167"/>
    <w:uiPriority w:val="0"/>
    <w:qFormat/>
    <w:rPr>
      <w:rFonts w:eastAsia="楷体_GB2312"/>
      <w:spacing w:val="-10"/>
    </w:rPr>
  </w:style>
  <w:style w:type="character" w:styleId="1324" w:customStyle="1">
    <w:name w:val="无间隔 Char"/>
    <w:link w:val="1223"/>
    <w:uiPriority w:val="0"/>
    <w:qFormat/>
    <w:rPr>
      <w:rFonts w:eastAsia="仿宋_GB2312"/>
      <w:sz w:val="28"/>
      <w:szCs w:val="24"/>
      <w:lang w:val="en-US" w:eastAsia="zh-CN" w:bidi="ar-SA"/>
    </w:rPr>
  </w:style>
  <w:style w:type="character" w:styleId="1325" w:customStyle="1">
    <w:name w:val="font111"/>
    <w:uiPriority w:val="0"/>
    <w:qFormat/>
    <w:rPr>
      <w:rFonts w:hint="eastAsia" w:ascii="宋体" w:hAnsi="宋体" w:eastAsia="宋体" w:cs="宋体"/>
      <w:b/>
      <w:color w:val="000000"/>
      <w:sz w:val="20"/>
      <w:szCs w:val="20"/>
      <w:u w:val="none"/>
    </w:rPr>
  </w:style>
  <w:style w:type="character" w:styleId="1326" w:customStyle="1">
    <w:name w:val="文档结构图 Char1"/>
    <w:uiPriority w:val="99"/>
    <w:semiHidden/>
    <w:qFormat/>
    <w:rPr>
      <w:rFonts w:ascii="宋体" w:hAnsi="Times New Roman" w:eastAsia="宋体" w:cs="Times New Roman"/>
      <w:sz w:val="18"/>
      <w:szCs w:val="18"/>
    </w:rPr>
  </w:style>
  <w:style w:type="character" w:styleId="1327" w:customStyle="1">
    <w:name w:val="font171"/>
    <w:uiPriority w:val="0"/>
    <w:qFormat/>
    <w:rPr>
      <w:rFonts w:ascii="Wingdings 2" w:hAnsi="Wingdings 2" w:eastAsia="Wingdings 2" w:cs="Wingdings 2"/>
      <w:color w:val="000000"/>
      <w:sz w:val="20"/>
      <w:szCs w:val="20"/>
      <w:u w:val="none"/>
    </w:rPr>
  </w:style>
  <w:style w:type="character" w:styleId="1328" w:customStyle="1">
    <w:name w:val="Char Char"/>
    <w:uiPriority w:val="0"/>
    <w:semiHidden/>
    <w:qFormat/>
    <w:rPr>
      <w:rFonts w:ascii="宋体" w:eastAsia="宋体"/>
      <w:sz w:val="18"/>
      <w:szCs w:val="18"/>
      <w:lang w:val="en-US" w:eastAsia="zh-CN" w:bidi="ar-SA"/>
    </w:rPr>
  </w:style>
  <w:style w:type="character" w:styleId="1329" w:customStyle="1">
    <w:name w:val="font71"/>
    <w:uiPriority w:val="0"/>
    <w:qFormat/>
    <w:rPr>
      <w:rFonts w:hint="default" w:ascii="Times New Roman" w:hAnsi="Times New Roman" w:cs="Times New Roman"/>
      <w:color w:val="000000"/>
      <w:sz w:val="21"/>
      <w:szCs w:val="21"/>
      <w:u w:val="none"/>
    </w:rPr>
  </w:style>
  <w:style w:type="character" w:styleId="1330" w:customStyle="1">
    <w:name w:val="Char Char7"/>
    <w:uiPriority w:val="0"/>
    <w:semiHidden/>
    <w:qFormat/>
    <w:rPr>
      <w:rFonts w:ascii="宋体" w:hAnsi="宋体" w:eastAsia="楷体_GB2312"/>
      <w:b/>
      <w:sz w:val="26"/>
      <w:lang w:val="en-US" w:eastAsia="zh-CN" w:bidi="ar-SA"/>
    </w:rPr>
  </w:style>
  <w:style w:type="character" w:styleId="1331" w:customStyle="1">
    <w:name w:val="正文文本 2 字符"/>
    <w:link w:val="808"/>
    <w:uiPriority w:val="0"/>
    <w:qFormat/>
    <w:rPr>
      <w:rFonts w:ascii="Times New Roman" w:hAnsi="Times New Roman" w:eastAsia="宋体" w:cs="Times New Roman"/>
      <w:sz w:val="24"/>
      <w:szCs w:val="24"/>
    </w:rPr>
  </w:style>
  <w:style w:type="character" w:styleId="1332" w:customStyle="1">
    <w:name w:val="font41"/>
    <w:basedOn w:val="777"/>
    <w:uiPriority w:val="0"/>
    <w:qFormat/>
    <w:rPr>
      <w:rFonts w:hint="eastAsia" w:ascii="宋体" w:hAnsi="宋体" w:eastAsia="宋体" w:cs="宋体"/>
      <w:b/>
      <w:color w:val="000000"/>
      <w:sz w:val="20"/>
      <w:szCs w:val="20"/>
      <w:u w:val="none"/>
    </w:rPr>
  </w:style>
  <w:style w:type="character" w:styleId="1333" w:customStyle="1">
    <w:name w:val="文本块 Char"/>
    <w:link w:val="1227"/>
    <w:uiPriority w:val="0"/>
    <w:qFormat/>
    <w:rPr>
      <w:rFonts w:ascii="宋体"/>
      <w:sz w:val="24"/>
    </w:rPr>
  </w:style>
  <w:style w:type="table" w:styleId="1334" w:customStyle="1">
    <w:name w:val="网格型1"/>
    <w:basedOn w:val="77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5" w:customStyle="1">
    <w:name w:val="纯文本4"/>
    <w:basedOn w:val="767"/>
    <w:uiPriority w:val="0"/>
    <w:qFormat/>
    <w:rPr>
      <w:rFonts w:ascii="宋体" w:hAnsi="Courier New"/>
    </w:rPr>
  </w:style>
  <w:style w:type="paragraph" w:styleId="1336" w:customStyle="1">
    <w:name w:val="财政-标题一"/>
    <w:basedOn w:val="767"/>
    <w:uiPriority w:val="0"/>
    <w:qFormat/>
    <w:pPr>
      <w:numPr>
        <w:ilvl w:val="0"/>
        <w:numId w:val="3"/>
      </w:numPr>
      <w:outlineLvl w:val="0"/>
    </w:pPr>
    <w:rPr>
      <w:rFonts w:ascii="Calibri" w:hAnsi="Calibri" w:eastAsia="华文中宋"/>
      <w:b/>
      <w:sz w:val="44"/>
      <w:szCs w:val="21"/>
    </w:rPr>
  </w:style>
  <w:style w:type="paragraph" w:styleId="1337" w:customStyle="1">
    <w:name w:val="纯文本5"/>
    <w:uiPriority w:val="0"/>
    <w:qFormat/>
    <w:pPr>
      <w:jc w:val="both"/>
      <w:widowControl w:val="off"/>
    </w:pPr>
    <w:rPr>
      <w:rFonts w:hint="default" w:ascii="宋体" w:hAnsi="Courier New" w:eastAsia="楷体_GB2312" w:cs="Times New Roman"/>
      <w:sz w:val="26"/>
      <w:lang w:val="en-US" w:eastAsia="zh-CN" w:bidi="ar-SA"/>
    </w:rPr>
  </w:style>
  <w:style w:type="paragraph" w:styleId="1338" w:customStyle="1">
    <w:name w:val="UserStyle_9"/>
    <w:basedOn w:val="767"/>
    <w:uiPriority w:val="0"/>
    <w:qFormat/>
    <w:pPr>
      <w:numPr>
        <w:ilvl w:val="2"/>
        <w:numId w:val="3"/>
      </w:numPr>
    </w:pPr>
    <w:rPr>
      <w:rFonts w:eastAsia="华文中宋"/>
      <w:sz w:val="32"/>
      <w:szCs w:val="21"/>
    </w:rPr>
  </w:style>
  <w:style w:type="paragraph" w:styleId="1339" w:customStyle="1">
    <w:name w:val="書式なし1"/>
    <w:basedOn w:val="767"/>
    <w:uiPriority w:val="0"/>
    <w:qFormat/>
    <w:rPr>
      <w:rFonts w:ascii="宋体" w:hAnsi="Courier New" w:cs="宋体"/>
    </w:rPr>
  </w:style>
  <w:style w:type="paragraph" w:styleId="1340" w:customStyle="1">
    <w:name w:val="正文缩进1"/>
    <w:basedOn w:val="767"/>
    <w:next w:val="767"/>
    <w:uiPriority w:val="0"/>
    <w:qFormat/>
    <w:pPr>
      <w:ind w:firstLine="420"/>
      <w:jc w:val="left"/>
    </w:pPr>
    <w:rPr>
      <w:sz w:val="24"/>
    </w:rPr>
  </w:style>
  <w:style w:type="character" w:styleId="1341" w:customStyle="1">
    <w:name w:val="超链接1"/>
    <w:uiPriority w:val="0"/>
    <w:qFormat/>
    <w:rPr>
      <w:rFonts w:ascii="Times New Roman" w:hAnsi="Times New Roman" w:eastAsia="楷体_GB2312" w:cs="Times New Roman"/>
      <w:sz w:val="26"/>
      <w:lang w:val="en-US" w:eastAsia="zh-CN" w:bidi="ar-SA"/>
    </w:rPr>
  </w:style>
  <w:style w:type="character" w:styleId="1342" w:customStyle="1">
    <w:name w:val="要点1"/>
    <w:uiPriority w:val="0"/>
    <w:qFormat/>
    <w:rPr>
      <w:rFonts w:ascii="Times New Roman" w:hAnsi="Times New Roman" w:eastAsia="宋体" w:cs="Times New Roman"/>
      <w:b/>
    </w:rPr>
  </w:style>
  <w:style w:type="character" w:styleId="1343" w:customStyle="1">
    <w:name w:val="页脚 Char1"/>
    <w:basedOn w:val="777"/>
    <w:link w:val="884"/>
    <w:uiPriority w:val="99"/>
    <w:semiHidden/>
    <w:qFormat/>
    <w:rPr>
      <w:rFonts w:ascii="Times New Roman" w:hAnsi="Times New Roman" w:eastAsia="楷体_GB2312"/>
      <w:sz w:val="18"/>
      <w:szCs w:val="18"/>
    </w:rPr>
  </w:style>
  <w:style w:type="character" w:styleId="1344" w:customStyle="1">
    <w:name w:val="页眉 Char1"/>
    <w:basedOn w:val="777"/>
    <w:link w:val="885"/>
    <w:uiPriority w:val="99"/>
    <w:semiHidden/>
    <w:qFormat/>
    <w:rPr>
      <w:rFonts w:ascii="Times New Roman" w:hAnsi="Times New Roman" w:eastAsia="楷体_GB2312"/>
      <w:sz w:val="18"/>
      <w:szCs w:val="18"/>
    </w:rPr>
  </w:style>
  <w:style w:type="paragraph" w:styleId="1345" w:customStyle="1">
    <w:name w:val="标题 411"/>
    <w:basedOn w:val="767"/>
    <w:next w:val="767"/>
    <w:uiPriority w:val="9"/>
    <w:qFormat/>
    <w:pPr>
      <w:keepLines/>
      <w:keepNext/>
      <w:spacing w:line="400" w:lineRule="exact"/>
      <w:outlineLvl w:val="3"/>
    </w:pPr>
    <w:rPr>
      <w:rFonts w:ascii="宋体" w:hAnsi="Arial" w:eastAsia="宋体"/>
      <w:b/>
      <w:bCs/>
      <w:sz w:val="24"/>
      <w:szCs w:val="28"/>
    </w:rPr>
  </w:style>
  <w:style w:type="character" w:styleId="1346" w:customStyle="1">
    <w:name w:val="页眉 字符"/>
    <w:basedOn w:val="777"/>
    <w:link w:val="798"/>
    <w:uiPriority w:val="99"/>
    <w:semiHidden/>
    <w:qFormat/>
    <w:rPr>
      <w:rFonts w:ascii="Times New Roman" w:hAnsi="Times New Roman" w:eastAsia="楷体_GB2312"/>
      <w:sz w:val="18"/>
      <w:szCs w:val="18"/>
    </w:rPr>
  </w:style>
  <w:style w:type="character" w:styleId="1347" w:customStyle="1">
    <w:name w:val="页脚 字符"/>
    <w:basedOn w:val="777"/>
    <w:link w:val="796"/>
    <w:uiPriority w:val="99"/>
    <w:semiHidden/>
    <w:qFormat/>
    <w:rPr>
      <w:rFonts w:ascii="Times New Roman" w:hAnsi="Times New Roman" w:eastAsia="楷体_GB2312"/>
      <w:sz w:val="18"/>
      <w:szCs w:val="18"/>
    </w:rPr>
  </w:style>
  <w:style w:type="paragraph" w:styleId="1348" w:customStyle="1">
    <w:name w:val="纯文本6"/>
    <w:basedOn w:val="767"/>
    <w:uiPriority w:val="0"/>
    <w:qFormat/>
    <w:rPr>
      <w:rFonts w:ascii="宋体" w:hAnsi="Courier New"/>
    </w:rPr>
  </w:style>
  <w:style w:type="paragraph" w:styleId="1349" w:customStyle="1">
    <w:name w:val="纯文本111"/>
    <w:basedOn w:val="767"/>
    <w:uiPriority w:val="0"/>
    <w:qFormat/>
    <w:rPr>
      <w:rFonts w:ascii="宋体" w:hAnsi="Courier New"/>
    </w:rPr>
  </w:style>
  <w:style w:type="paragraph" w:styleId="1350" w:customStyle="1">
    <w:name w:val="Plain Text2"/>
    <w:basedOn w:val="767"/>
    <w:uiPriority w:val="0"/>
    <w:qFormat/>
    <w:rPr>
      <w:rFonts w:hint="eastAsia" w:ascii="宋体" w:hAnsi="Courier New" w:eastAsia="楷体_GB2312"/>
      <w:sz w:val="28"/>
    </w:rPr>
  </w:style>
  <w:style w:type="paragraph" w:styleId="1351" w:customStyle="1">
    <w:name w:val="正文缩进11"/>
    <w:basedOn w:val="767"/>
    <w:next w:val="767"/>
    <w:uiPriority w:val="0"/>
    <w:qFormat/>
    <w:pPr>
      <w:ind w:firstLine="420"/>
      <w:jc w:val="left"/>
    </w:pPr>
    <w:rPr>
      <w:rFonts w:eastAsia="楷体_GB2312"/>
      <w:sz w:val="24"/>
    </w:rPr>
  </w:style>
  <w:style w:type="paragraph" w:styleId="1352" w:customStyle="1">
    <w:name w:val="纯文本1111"/>
    <w:basedOn w:val="767"/>
    <w:uiPriority w:val="0"/>
    <w:qFormat/>
    <w:rPr>
      <w:rFonts w:hAnsi="Courier New" w:eastAsia="楷体_GB2312"/>
      <w:sz w:val="28"/>
    </w:rPr>
  </w:style>
  <w:style w:type="numbering" w:styleId="13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B1FEF82-CD59-42DC-969A-7B9B5463726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钱卿</cp:lastModifiedBy>
  <cp:revision>30</cp:revision>
  <dcterms:created xsi:type="dcterms:W3CDTF">2025-05-26T03:09:00Z</dcterms:created>
  <dcterms:modified xsi:type="dcterms:W3CDTF">2026-01-07T07:06:24Z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7171EC5CD6534497B015F20C36803DF2_13</vt:lpwstr>
  </property>
  <property fmtid="{D5CDD505-2E9C-101B-9397-08002B2CF9AE}" pid="4" name="KSOTemplateDocerSaveRecord">
    <vt:lpwstr>eyJoZGlkIjoiYjMxYWU2MGRiMGI4YTMwMjM2ZWNkYzE0ZmQyNjBjYWQiLCJ1c2VySWQiOiI1NzgyNTk0OTgifQ==</vt:lpwstr>
  </property>
</Properties>
</file>